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110" w:type="dxa"/>
        <w:tblInd w:w="-660" w:type="dxa"/>
        <w:tblLayout w:type="fixed"/>
        <w:tblLook w:val="0000" w:firstRow="0" w:lastRow="0" w:firstColumn="0" w:lastColumn="0" w:noHBand="0" w:noVBand="0"/>
      </w:tblPr>
      <w:tblGrid>
        <w:gridCol w:w="3720"/>
        <w:gridCol w:w="6390"/>
      </w:tblGrid>
      <w:tr w:rsidR="004663E0" w:rsidRPr="00FF2105" w14:paraId="520A9D42" w14:textId="77777777" w:rsidTr="00E8100A">
        <w:trPr>
          <w:trHeight w:val="1323"/>
        </w:trPr>
        <w:tc>
          <w:tcPr>
            <w:tcW w:w="3720" w:type="dxa"/>
            <w:tcMar>
              <w:top w:w="100" w:type="dxa"/>
              <w:left w:w="100" w:type="dxa"/>
              <w:bottom w:w="100" w:type="dxa"/>
              <w:right w:w="100" w:type="dxa"/>
            </w:tcMar>
          </w:tcPr>
          <w:p w14:paraId="00000002" w14:textId="77777777" w:rsidR="004663E0" w:rsidRPr="00FF2105" w:rsidRDefault="00A61694">
            <w:pPr>
              <w:tabs>
                <w:tab w:val="center" w:pos="1620"/>
                <w:tab w:val="center" w:pos="7560"/>
              </w:tabs>
              <w:spacing w:line="240" w:lineRule="auto"/>
              <w:ind w:left="1" w:right="-61" w:hanging="3"/>
              <w:jc w:val="center"/>
              <w:rPr>
                <w:rFonts w:ascii="Times New Roman" w:eastAsia="Times New Roman" w:hAnsi="Times New Roman" w:cs="Times New Roman"/>
                <w:sz w:val="26"/>
                <w:szCs w:val="26"/>
              </w:rPr>
            </w:pPr>
            <w:r w:rsidRPr="00FF2105">
              <w:rPr>
                <w:rFonts w:ascii="Times New Roman" w:eastAsia="Times New Roman" w:hAnsi="Times New Roman" w:cs="Times New Roman"/>
                <w:sz w:val="26"/>
                <w:szCs w:val="26"/>
              </w:rPr>
              <w:t>PHÒNG GD&amp;ĐT VĨNH THUẬN</w:t>
            </w:r>
          </w:p>
          <w:p w14:paraId="467AB05E" w14:textId="54522D67" w:rsidR="00FA6A87" w:rsidRDefault="00A61694">
            <w:pPr>
              <w:tabs>
                <w:tab w:val="center" w:pos="1620"/>
                <w:tab w:val="center" w:pos="7560"/>
              </w:tabs>
              <w:spacing w:line="240" w:lineRule="auto"/>
              <w:ind w:left="1" w:right="-61" w:hanging="3"/>
              <w:jc w:val="center"/>
              <w:rPr>
                <w:rFonts w:ascii="Times New Roman" w:eastAsia="Times New Roman" w:hAnsi="Times New Roman" w:cs="Times New Roman"/>
                <w:b/>
                <w:sz w:val="26"/>
                <w:szCs w:val="26"/>
              </w:rPr>
            </w:pPr>
            <w:r w:rsidRPr="00FF2105">
              <w:rPr>
                <w:rFonts w:ascii="Times New Roman" w:eastAsia="Times New Roman" w:hAnsi="Times New Roman" w:cs="Times New Roman"/>
                <w:b/>
                <w:sz w:val="26"/>
                <w:szCs w:val="26"/>
              </w:rPr>
              <w:t xml:space="preserve">TRƯỜNG TH&amp;THCS </w:t>
            </w:r>
          </w:p>
          <w:p w14:paraId="00000003" w14:textId="40674668" w:rsidR="004663E0" w:rsidRPr="00FF2105" w:rsidRDefault="00A61694">
            <w:pPr>
              <w:tabs>
                <w:tab w:val="center" w:pos="1620"/>
                <w:tab w:val="center" w:pos="7560"/>
              </w:tabs>
              <w:spacing w:line="240" w:lineRule="auto"/>
              <w:ind w:left="1" w:right="-61" w:hanging="3"/>
              <w:jc w:val="center"/>
              <w:rPr>
                <w:rFonts w:ascii="Times New Roman" w:eastAsia="Times New Roman" w:hAnsi="Times New Roman" w:cs="Times New Roman"/>
                <w:sz w:val="26"/>
                <w:szCs w:val="26"/>
              </w:rPr>
            </w:pPr>
            <w:r w:rsidRPr="00FF2105">
              <w:rPr>
                <w:rFonts w:ascii="Times New Roman" w:eastAsia="Times New Roman" w:hAnsi="Times New Roman" w:cs="Times New Roman"/>
                <w:b/>
                <w:sz w:val="26"/>
                <w:szCs w:val="26"/>
              </w:rPr>
              <w:t>VĨNH BÌNH BẮC</w:t>
            </w:r>
          </w:p>
          <w:p w14:paraId="00000004" w14:textId="6FA4A7F3" w:rsidR="004663E0" w:rsidRPr="00FF2105" w:rsidRDefault="00FA6A87">
            <w:pPr>
              <w:tabs>
                <w:tab w:val="center" w:pos="1620"/>
                <w:tab w:val="center" w:pos="7560"/>
              </w:tabs>
              <w:spacing w:line="240" w:lineRule="auto"/>
              <w:ind w:left="1" w:right="-61" w:hanging="3"/>
              <w:jc w:val="center"/>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1A865ED" wp14:editId="58670666">
                      <wp:simplePos x="0" y="0"/>
                      <wp:positionH relativeFrom="column">
                        <wp:posOffset>629285</wp:posOffset>
                      </wp:positionH>
                      <wp:positionV relativeFrom="paragraph">
                        <wp:posOffset>11430</wp:posOffset>
                      </wp:positionV>
                      <wp:extent cx="10858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32194"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9pt" to="13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" strokecolor="black [3040]"/>
                  </w:pict>
                </mc:Fallback>
              </mc:AlternateContent>
            </w:r>
            <w:r w:rsidR="00A61694" w:rsidRPr="00FF2105">
              <w:rPr>
                <w:rFonts w:ascii="Times New Roman" w:hAnsi="Times New Roman" w:cs="Times New Roman"/>
                <w:noProof/>
              </w:rPr>
              <mc:AlternateContent>
                <mc:Choice Requires="wps">
                  <w:drawing>
                    <wp:anchor distT="0" distB="0" distL="114300" distR="114300" simplePos="0" relativeHeight="251658240" behindDoc="0" locked="0" layoutInCell="1" hidden="0" allowOverlap="1">
                      <wp:simplePos x="0" y="0"/>
                      <wp:positionH relativeFrom="column">
                        <wp:posOffset>1130300</wp:posOffset>
                      </wp:positionH>
                      <wp:positionV relativeFrom="paragraph">
                        <wp:posOffset>12700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22125" y="3780000"/>
                                <a:ext cx="1047750" cy="0"/>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00000005" w14:textId="7314FCC8" w:rsidR="004663E0" w:rsidRPr="00FF2105" w:rsidRDefault="00A61694">
            <w:pPr>
              <w:tabs>
                <w:tab w:val="center" w:pos="1701"/>
                <w:tab w:val="center" w:pos="8505"/>
              </w:tabs>
              <w:spacing w:line="240" w:lineRule="auto"/>
              <w:ind w:left="1" w:right="-471" w:hanging="3"/>
              <w:jc w:val="center"/>
              <w:rPr>
                <w:rFonts w:ascii="Times New Roman" w:eastAsia="Times New Roman" w:hAnsi="Times New Roman" w:cs="Times New Roman"/>
                <w:sz w:val="26"/>
                <w:szCs w:val="26"/>
              </w:rPr>
            </w:pPr>
            <w:r w:rsidRPr="00FF2105">
              <w:rPr>
                <w:rFonts w:ascii="Times New Roman" w:eastAsia="Times New Roman" w:hAnsi="Times New Roman" w:cs="Times New Roman"/>
                <w:sz w:val="26"/>
                <w:szCs w:val="26"/>
              </w:rPr>
              <w:t>Số:</w:t>
            </w:r>
            <w:r w:rsidR="00FA6A87">
              <w:rPr>
                <w:rFonts w:ascii="Times New Roman" w:eastAsia="Times New Roman" w:hAnsi="Times New Roman" w:cs="Times New Roman"/>
                <w:sz w:val="26"/>
                <w:szCs w:val="26"/>
              </w:rPr>
              <w:t xml:space="preserve"> </w:t>
            </w:r>
            <w:r w:rsidR="0031590B">
              <w:rPr>
                <w:rFonts w:ascii="Times New Roman" w:eastAsia="Times New Roman" w:hAnsi="Times New Roman" w:cs="Times New Roman"/>
                <w:sz w:val="26"/>
                <w:szCs w:val="26"/>
              </w:rPr>
              <w:t>20</w:t>
            </w:r>
            <w:r w:rsidRPr="00FF2105">
              <w:rPr>
                <w:rFonts w:ascii="Times New Roman" w:eastAsia="Times New Roman" w:hAnsi="Times New Roman" w:cs="Times New Roman"/>
                <w:sz w:val="26"/>
                <w:szCs w:val="26"/>
              </w:rPr>
              <w:t>/KH-TH&amp;THCS</w:t>
            </w:r>
          </w:p>
        </w:tc>
        <w:tc>
          <w:tcPr>
            <w:tcW w:w="6390" w:type="dxa"/>
            <w:tcMar>
              <w:top w:w="100" w:type="dxa"/>
              <w:left w:w="100" w:type="dxa"/>
              <w:bottom w:w="100" w:type="dxa"/>
              <w:right w:w="100" w:type="dxa"/>
            </w:tcMar>
          </w:tcPr>
          <w:p w14:paraId="00000006" w14:textId="77777777" w:rsidR="004663E0" w:rsidRPr="00FF2105" w:rsidRDefault="00A61694">
            <w:pPr>
              <w:tabs>
                <w:tab w:val="center" w:pos="1620"/>
              </w:tabs>
              <w:spacing w:line="240" w:lineRule="auto"/>
              <w:ind w:left="1" w:right="-61" w:hanging="3"/>
              <w:jc w:val="center"/>
              <w:rPr>
                <w:rFonts w:ascii="Times New Roman" w:eastAsia="Times New Roman" w:hAnsi="Times New Roman" w:cs="Times New Roman"/>
                <w:sz w:val="26"/>
                <w:szCs w:val="26"/>
              </w:rPr>
            </w:pPr>
            <w:r w:rsidRPr="00FF2105">
              <w:rPr>
                <w:rFonts w:ascii="Times New Roman" w:eastAsia="Times New Roman" w:hAnsi="Times New Roman" w:cs="Times New Roman"/>
                <w:b/>
                <w:sz w:val="26"/>
                <w:szCs w:val="26"/>
              </w:rPr>
              <w:t>CỘNG HÒA XÃ HỘI CHỦ NGHĨA VIỆT NAM</w:t>
            </w:r>
          </w:p>
          <w:p w14:paraId="00000007" w14:textId="34B8F2B4" w:rsidR="004663E0" w:rsidRPr="00FF2105" w:rsidRDefault="00375B7B">
            <w:pPr>
              <w:tabs>
                <w:tab w:val="center" w:pos="7560"/>
              </w:tabs>
              <w:spacing w:line="240" w:lineRule="auto"/>
              <w:ind w:left="0" w:right="-471" w:hanging="2"/>
              <w:jc w:val="center"/>
              <w:rPr>
                <w:rFonts w:ascii="Times New Roman" w:eastAsia="Times New Roman" w:hAnsi="Times New Roman" w:cs="Times New Roman"/>
                <w:sz w:val="26"/>
                <w:szCs w:val="26"/>
              </w:rPr>
            </w:pPr>
            <w:r w:rsidRPr="00FF2105">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editId="4A7D0E62">
                      <wp:simplePos x="0" y="0"/>
                      <wp:positionH relativeFrom="column">
                        <wp:posOffset>1101725</wp:posOffset>
                      </wp:positionH>
                      <wp:positionV relativeFrom="paragraph">
                        <wp:posOffset>164465</wp:posOffset>
                      </wp:positionV>
                      <wp:extent cx="2032000" cy="25400"/>
                      <wp:effectExtent l="0" t="0" r="0" b="0"/>
                      <wp:wrapNone/>
                      <wp:docPr id="5" name="Freeform: Shape 5"/>
                      <wp:cNvGraphicFramePr/>
                      <a:graphic xmlns:a="http://schemas.openxmlformats.org/drawingml/2006/main">
                        <a:graphicData uri="http://schemas.microsoft.com/office/word/2010/wordprocessingShape">
                          <wps:wsp>
                            <wps:cNvSpPr/>
                            <wps:spPr>
                              <a:xfrm>
                                <a:off x="0" y="0"/>
                                <a:ext cx="2032000" cy="25400"/>
                              </a:xfrm>
                              <a:custGeom>
                                <a:avLst/>
                                <a:gdLst/>
                                <a:ahLst/>
                                <a:cxnLst/>
                                <a:rect l="l" t="t" r="r" b="b"/>
                                <a:pathLst>
                                  <a:path w="2019300" h="1" extrusionOk="0">
                                    <a:moveTo>
                                      <a:pt x="0" y="0"/>
                                    </a:moveTo>
                                    <a:lnTo>
                                      <a:pt x="20193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7C47825" id="Freeform: Shape 5" o:spid="_x0000_s1026" style="position:absolute;margin-left:86.75pt;margin-top:12.95pt;width:160pt;height: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019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" path="m,l2019300,e" strokeweight="1pt">
                      <v:stroke startarrowwidth="narrow" startarrowlength="short" endarrowwidth="narrow" endarrowlength="short"/>
                      <v:path arrowok="t" o:extrusionok="f"/>
                    </v:shape>
                  </w:pict>
                </mc:Fallback>
              </mc:AlternateContent>
            </w:r>
            <w:r w:rsidR="00A61694" w:rsidRPr="00FF2105">
              <w:rPr>
                <w:rFonts w:ascii="Times New Roman" w:eastAsia="Times New Roman" w:hAnsi="Times New Roman" w:cs="Times New Roman"/>
                <w:b/>
                <w:sz w:val="26"/>
                <w:szCs w:val="26"/>
              </w:rPr>
              <w:t>Độc lập - Tự do - Hạnh phúc</w:t>
            </w:r>
            <w:r w:rsidR="00A61694" w:rsidRPr="00FF2105">
              <w:rPr>
                <w:rFonts w:ascii="Times New Roman" w:hAnsi="Times New Roman" w:cs="Times New Roman"/>
                <w:noProof/>
              </w:rPr>
              <mc:AlternateContent>
                <mc:Choice Requires="wps">
                  <w:drawing>
                    <wp:anchor distT="0" distB="0" distL="114300" distR="114300" simplePos="0" relativeHeight="251659264" behindDoc="0" locked="0" layoutInCell="1" hidden="0" allowOverlap="1">
                      <wp:simplePos x="0" y="0"/>
                      <wp:positionH relativeFrom="column">
                        <wp:posOffset>876300</wp:posOffset>
                      </wp:positionH>
                      <wp:positionV relativeFrom="paragraph">
                        <wp:posOffset>152400</wp:posOffset>
                      </wp:positionV>
                      <wp:extent cx="95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79213" y="3775238"/>
                                <a:ext cx="1933575" cy="952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876300</wp:posOffset>
                      </wp:positionH>
                      <wp:positionV relativeFrom="paragraph">
                        <wp:posOffset>152400</wp:posOffset>
                      </wp:positionV>
                      <wp:extent cx="9525"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14:paraId="00000008" w14:textId="19322B6F" w:rsidR="004663E0" w:rsidRPr="00FF2105" w:rsidRDefault="004663E0">
            <w:pPr>
              <w:tabs>
                <w:tab w:val="center" w:pos="1701"/>
                <w:tab w:val="center" w:pos="8505"/>
              </w:tabs>
              <w:spacing w:line="240" w:lineRule="auto"/>
              <w:ind w:left="1" w:right="-471" w:hanging="3"/>
              <w:jc w:val="center"/>
              <w:rPr>
                <w:rFonts w:ascii="Times New Roman" w:eastAsia="Times New Roman" w:hAnsi="Times New Roman" w:cs="Times New Roman"/>
                <w:sz w:val="26"/>
                <w:szCs w:val="26"/>
              </w:rPr>
            </w:pPr>
          </w:p>
          <w:p w14:paraId="00000009" w14:textId="0AAEE6B5" w:rsidR="004663E0" w:rsidRPr="00FF2105" w:rsidRDefault="00A61694">
            <w:pPr>
              <w:tabs>
                <w:tab w:val="center" w:pos="1701"/>
                <w:tab w:val="center" w:pos="8505"/>
              </w:tabs>
              <w:spacing w:line="240" w:lineRule="auto"/>
              <w:ind w:left="1" w:right="-471" w:hanging="3"/>
              <w:jc w:val="center"/>
              <w:rPr>
                <w:rFonts w:ascii="Times New Roman" w:eastAsia="Times New Roman" w:hAnsi="Times New Roman" w:cs="Times New Roman"/>
                <w:sz w:val="26"/>
                <w:szCs w:val="26"/>
              </w:rPr>
            </w:pPr>
            <w:r w:rsidRPr="00FF2105">
              <w:rPr>
                <w:rFonts w:ascii="Times New Roman" w:eastAsia="Times New Roman" w:hAnsi="Times New Roman" w:cs="Times New Roman"/>
                <w:sz w:val="26"/>
                <w:szCs w:val="26"/>
              </w:rPr>
              <w:t xml:space="preserve"> </w:t>
            </w:r>
            <w:r w:rsidRPr="00FF2105">
              <w:rPr>
                <w:rFonts w:ascii="Times New Roman" w:eastAsia="Times New Roman" w:hAnsi="Times New Roman" w:cs="Times New Roman"/>
                <w:i/>
                <w:sz w:val="26"/>
                <w:szCs w:val="26"/>
              </w:rPr>
              <w:t xml:space="preserve">Vĩnh Bình Bắc, ngày </w:t>
            </w:r>
            <w:r w:rsidR="00EC3CAD">
              <w:rPr>
                <w:rFonts w:ascii="Times New Roman" w:eastAsia="Times New Roman" w:hAnsi="Times New Roman" w:cs="Times New Roman"/>
                <w:i/>
                <w:sz w:val="26"/>
                <w:szCs w:val="26"/>
              </w:rPr>
              <w:t>07</w:t>
            </w:r>
            <w:r w:rsidRPr="00FF2105">
              <w:rPr>
                <w:rFonts w:ascii="Times New Roman" w:eastAsia="Times New Roman" w:hAnsi="Times New Roman" w:cs="Times New Roman"/>
                <w:i/>
                <w:sz w:val="26"/>
                <w:szCs w:val="26"/>
              </w:rPr>
              <w:t xml:space="preserve"> tháng </w:t>
            </w:r>
            <w:r w:rsidR="007832AA">
              <w:rPr>
                <w:rFonts w:ascii="Times New Roman" w:eastAsia="Times New Roman" w:hAnsi="Times New Roman" w:cs="Times New Roman"/>
                <w:i/>
                <w:sz w:val="26"/>
                <w:szCs w:val="26"/>
              </w:rPr>
              <w:t xml:space="preserve"> </w:t>
            </w:r>
            <w:r w:rsidR="00EC3CAD">
              <w:rPr>
                <w:rFonts w:ascii="Times New Roman" w:eastAsia="Times New Roman" w:hAnsi="Times New Roman" w:cs="Times New Roman"/>
                <w:i/>
                <w:sz w:val="26"/>
                <w:szCs w:val="26"/>
              </w:rPr>
              <w:t>10</w:t>
            </w:r>
            <w:r w:rsidRPr="00FF2105">
              <w:rPr>
                <w:rFonts w:ascii="Times New Roman" w:eastAsia="Times New Roman" w:hAnsi="Times New Roman" w:cs="Times New Roman"/>
                <w:i/>
                <w:sz w:val="26"/>
                <w:szCs w:val="26"/>
              </w:rPr>
              <w:t xml:space="preserve"> năm 202</w:t>
            </w:r>
            <w:r w:rsidR="00EC3CAD">
              <w:rPr>
                <w:rFonts w:ascii="Times New Roman" w:eastAsia="Times New Roman" w:hAnsi="Times New Roman" w:cs="Times New Roman"/>
                <w:i/>
                <w:sz w:val="26"/>
                <w:szCs w:val="26"/>
              </w:rPr>
              <w:t>3</w:t>
            </w:r>
          </w:p>
        </w:tc>
      </w:tr>
    </w:tbl>
    <w:p w14:paraId="0000000A" w14:textId="77777777" w:rsidR="004663E0" w:rsidRPr="00FF2105" w:rsidRDefault="00A61694">
      <w:pPr>
        <w:tabs>
          <w:tab w:val="center" w:pos="1620"/>
          <w:tab w:val="center" w:pos="7560"/>
        </w:tabs>
        <w:spacing w:line="240" w:lineRule="auto"/>
        <w:ind w:left="1" w:right="-471" w:hanging="3"/>
        <w:rPr>
          <w:rFonts w:ascii="Times New Roman" w:eastAsia="Times New Roman" w:hAnsi="Times New Roman" w:cs="Times New Roman"/>
          <w:sz w:val="26"/>
          <w:szCs w:val="26"/>
        </w:rPr>
      </w:pPr>
      <w:r w:rsidRPr="00FF2105">
        <w:rPr>
          <w:rFonts w:ascii="Times New Roman" w:eastAsia="Times New Roman" w:hAnsi="Times New Roman" w:cs="Times New Roman"/>
          <w:sz w:val="26"/>
          <w:szCs w:val="26"/>
        </w:rPr>
        <w:tab/>
      </w:r>
      <w:r w:rsidRPr="00FF2105">
        <w:rPr>
          <w:rFonts w:ascii="Times New Roman" w:eastAsia="Times New Roman" w:hAnsi="Times New Roman" w:cs="Times New Roman"/>
          <w:b/>
          <w:sz w:val="26"/>
          <w:szCs w:val="26"/>
        </w:rPr>
        <w:t xml:space="preserve">                         </w:t>
      </w:r>
      <w:r w:rsidRPr="00FF2105">
        <w:rPr>
          <w:rFonts w:ascii="Times New Roman" w:eastAsia="Times New Roman" w:hAnsi="Times New Roman" w:cs="Times New Roman"/>
          <w:sz w:val="26"/>
          <w:szCs w:val="26"/>
        </w:rPr>
        <w:t xml:space="preserve">                           </w:t>
      </w:r>
    </w:p>
    <w:p w14:paraId="0000000B" w14:textId="77777777" w:rsidR="004663E0" w:rsidRPr="00FF2105" w:rsidRDefault="00A61694">
      <w:pPr>
        <w:spacing w:line="240" w:lineRule="auto"/>
        <w:ind w:left="1" w:hanging="3"/>
        <w:jc w:val="center"/>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KẾ HOẠCH</w:t>
      </w:r>
    </w:p>
    <w:p w14:paraId="0000000C" w14:textId="7BD1FBBA" w:rsidR="004663E0" w:rsidRPr="00FF2105" w:rsidRDefault="00A61694">
      <w:pPr>
        <w:spacing w:line="240" w:lineRule="auto"/>
        <w:ind w:left="1" w:hanging="3"/>
        <w:jc w:val="center"/>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 xml:space="preserve">Bồi dưỡng thường xuyên cho giáo viên </w:t>
      </w:r>
      <w:r w:rsidR="0031590B">
        <w:rPr>
          <w:rFonts w:ascii="Times New Roman" w:eastAsia="Times New Roman" w:hAnsi="Times New Roman" w:cs="Times New Roman"/>
          <w:b/>
          <w:sz w:val="28"/>
          <w:szCs w:val="28"/>
        </w:rPr>
        <w:t>THCS</w:t>
      </w:r>
    </w:p>
    <w:p w14:paraId="0000000D" w14:textId="43EA1373" w:rsidR="004663E0" w:rsidRPr="00FF2105" w:rsidRDefault="00A61694">
      <w:pPr>
        <w:spacing w:line="240" w:lineRule="auto"/>
        <w:ind w:left="1" w:hanging="3"/>
        <w:jc w:val="center"/>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năm học 202</w:t>
      </w:r>
      <w:r w:rsidR="00EC3CAD">
        <w:rPr>
          <w:rFonts w:ascii="Times New Roman" w:eastAsia="Times New Roman" w:hAnsi="Times New Roman" w:cs="Times New Roman"/>
          <w:b/>
          <w:sz w:val="28"/>
          <w:szCs w:val="28"/>
        </w:rPr>
        <w:t>3</w:t>
      </w:r>
      <w:r w:rsidRPr="00FF2105">
        <w:rPr>
          <w:rFonts w:ascii="Times New Roman" w:eastAsia="Times New Roman" w:hAnsi="Times New Roman" w:cs="Times New Roman"/>
          <w:b/>
          <w:sz w:val="28"/>
          <w:szCs w:val="28"/>
        </w:rPr>
        <w:t>-202</w:t>
      </w:r>
      <w:r w:rsidR="00EC3CAD">
        <w:rPr>
          <w:rFonts w:ascii="Times New Roman" w:eastAsia="Times New Roman" w:hAnsi="Times New Roman" w:cs="Times New Roman"/>
          <w:b/>
          <w:sz w:val="28"/>
          <w:szCs w:val="28"/>
        </w:rPr>
        <w:t>4</w:t>
      </w:r>
    </w:p>
    <w:p w14:paraId="0000000E" w14:textId="77777777" w:rsidR="004663E0" w:rsidRPr="00FF2105" w:rsidRDefault="00A61694">
      <w:pPr>
        <w:tabs>
          <w:tab w:val="center" w:pos="4536"/>
        </w:tabs>
        <w:spacing w:line="240" w:lineRule="auto"/>
        <w:ind w:left="0" w:right="49" w:hanging="2"/>
        <w:jc w:val="both"/>
        <w:rPr>
          <w:rFonts w:ascii="Times New Roman" w:eastAsia="Times New Roman" w:hAnsi="Times New Roman" w:cs="Times New Roman"/>
          <w:sz w:val="28"/>
          <w:szCs w:val="28"/>
        </w:rPr>
      </w:pPr>
      <w:r w:rsidRPr="00FF2105">
        <w:rPr>
          <w:rFonts w:ascii="Times New Roman" w:hAnsi="Times New Roman" w:cs="Times New Roman"/>
          <w:noProof/>
        </w:rPr>
        <mc:AlternateContent>
          <mc:Choice Requires="wps">
            <w:drawing>
              <wp:anchor distT="0" distB="0" distL="114300" distR="114300" simplePos="0" relativeHeight="251661312" behindDoc="0" locked="0" layoutInCell="1" hidden="0" allowOverlap="1">
                <wp:simplePos x="0" y="0"/>
                <wp:positionH relativeFrom="column">
                  <wp:posOffset>2400300</wp:posOffset>
                </wp:positionH>
                <wp:positionV relativeFrom="paragraph">
                  <wp:posOffset>12700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822125" y="3780000"/>
                          <a:ext cx="1047750" cy="0"/>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2400300</wp:posOffset>
                </wp:positionH>
                <wp:positionV relativeFrom="paragraph">
                  <wp:posOffset>12700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RPr="00FF2105">
        <w:rPr>
          <w:rFonts w:ascii="Times New Roman" w:hAnsi="Times New Roman" w:cs="Times New Roman"/>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254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4779263" y="3780000"/>
                          <a:ext cx="1133474"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400" cy="2540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5400" cy="25400"/>
                        </a:xfrm>
                        <a:prstGeom prst="rect"/>
                        <a:ln/>
                      </pic:spPr>
                    </pic:pic>
                  </a:graphicData>
                </a:graphic>
              </wp:anchor>
            </w:drawing>
          </mc:Fallback>
        </mc:AlternateContent>
      </w:r>
    </w:p>
    <w:p w14:paraId="0000000F" w14:textId="0BD81FB9" w:rsidR="004663E0" w:rsidRPr="00FF2105" w:rsidRDefault="00FF2105" w:rsidP="00EA2450">
      <w:pPr>
        <w:tabs>
          <w:tab w:val="left" w:pos="993"/>
        </w:tabs>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Căn cứ Thông tư số 17/2019/TT-BGDĐT ngày 01/11/2019 Bộ GDĐT Ban hành Chương trình BDTX GV (GV) cơ sở  giáo dục phổ thông (GDPT);</w:t>
      </w:r>
    </w:p>
    <w:p w14:paraId="00000010" w14:textId="775A4842" w:rsidR="004663E0" w:rsidRPr="00FF2105" w:rsidRDefault="00FF2105" w:rsidP="00EA2450">
      <w:pPr>
        <w:tabs>
          <w:tab w:val="left" w:pos="993"/>
        </w:tabs>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Căn cứ Thông tư số 18/2019/TT-BGDĐT ngày 01/11/2019 của Bộ GDĐT Ban hành chương trình BDTX CBQL cơ sở GDPT;</w:t>
      </w:r>
    </w:p>
    <w:p w14:paraId="00000011" w14:textId="6BB4A490" w:rsidR="004663E0" w:rsidRPr="00FF2105" w:rsidRDefault="00FF2105" w:rsidP="00EA2450">
      <w:pPr>
        <w:tabs>
          <w:tab w:val="left" w:pos="993"/>
        </w:tabs>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Căn cứ Thông tư số 19/2019/TT-BGDĐT ngày 12/11/2019 của Bộ GDĐT Ban hành Quy chế BDTX GV, CBQL cơ sở giáo dục mầm non, GV cơ sở  GDPT và GV trung tâm GDTX;</w:t>
      </w:r>
    </w:p>
    <w:p w14:paraId="3FC2DB8B" w14:textId="05F2ACE9" w:rsidR="00FF2105" w:rsidRDefault="00FF2105" w:rsidP="00EA2450">
      <w:pPr>
        <w:tabs>
          <w:tab w:val="left" w:pos="993"/>
        </w:tabs>
        <w:spacing w:before="120" w:after="120"/>
        <w:ind w:left="1" w:right="-7" w:hanging="3"/>
        <w:jc w:val="both"/>
        <w:rPr>
          <w:rFonts w:ascii="Times New Roman" w:hAnsi="Times New Roman" w:cs="Times New Roman"/>
          <w:iCs/>
          <w:spacing w:val="6"/>
          <w:sz w:val="28"/>
          <w:szCs w:val="28"/>
        </w:rPr>
      </w:pPr>
      <w:r>
        <w:rPr>
          <w:rFonts w:ascii="Times New Roman" w:hAnsi="Times New Roman" w:cs="Times New Roman"/>
          <w:i/>
          <w:spacing w:val="6"/>
          <w:sz w:val="28"/>
          <w:szCs w:val="28"/>
        </w:rPr>
        <w:tab/>
      </w:r>
      <w:r>
        <w:rPr>
          <w:rFonts w:ascii="Times New Roman" w:hAnsi="Times New Roman" w:cs="Times New Roman"/>
          <w:i/>
          <w:spacing w:val="6"/>
          <w:sz w:val="28"/>
          <w:szCs w:val="28"/>
        </w:rPr>
        <w:tab/>
      </w:r>
      <w:r w:rsidR="003A770D" w:rsidRPr="003A770D">
        <w:rPr>
          <w:rFonts w:ascii="Times New Roman" w:hAnsi="Times New Roman" w:cs="Times New Roman"/>
          <w:iCs/>
          <w:spacing w:val="6"/>
          <w:sz w:val="28"/>
          <w:szCs w:val="28"/>
        </w:rPr>
        <w:t>C</w:t>
      </w:r>
      <w:r w:rsidRPr="003A770D">
        <w:rPr>
          <w:rFonts w:ascii="Times New Roman" w:hAnsi="Times New Roman" w:cs="Times New Roman"/>
          <w:iCs/>
          <w:spacing w:val="6"/>
          <w:sz w:val="28"/>
          <w:szCs w:val="28"/>
        </w:rPr>
        <w:t xml:space="preserve">ăn cứ Kế hoạch số </w:t>
      </w:r>
      <w:r w:rsidRPr="003A770D">
        <w:rPr>
          <w:rFonts w:ascii="Times New Roman" w:hAnsi="Times New Roman" w:cs="Times New Roman"/>
          <w:iCs/>
          <w:spacing w:val="6"/>
          <w:sz w:val="28"/>
          <w:szCs w:val="28"/>
          <w:lang w:val="en-GB"/>
        </w:rPr>
        <w:t>1</w:t>
      </w:r>
      <w:r w:rsidR="003E36E1">
        <w:rPr>
          <w:rFonts w:ascii="Times New Roman" w:hAnsi="Times New Roman" w:cs="Times New Roman"/>
          <w:iCs/>
          <w:spacing w:val="6"/>
          <w:sz w:val="28"/>
          <w:szCs w:val="28"/>
          <w:lang w:val="en-GB"/>
        </w:rPr>
        <w:t>558</w:t>
      </w:r>
      <w:r w:rsidRPr="003A770D">
        <w:rPr>
          <w:rFonts w:ascii="Times New Roman" w:hAnsi="Times New Roman" w:cs="Times New Roman"/>
          <w:iCs/>
          <w:spacing w:val="6"/>
          <w:sz w:val="28"/>
          <w:szCs w:val="28"/>
        </w:rPr>
        <w:t>/SGD</w:t>
      </w:r>
      <w:r w:rsidR="00E644B3">
        <w:rPr>
          <w:rFonts w:ascii="Times New Roman" w:hAnsi="Times New Roman" w:cs="Times New Roman"/>
          <w:iCs/>
          <w:spacing w:val="6"/>
          <w:sz w:val="28"/>
          <w:szCs w:val="28"/>
        </w:rPr>
        <w:t>-TCCB</w:t>
      </w:r>
      <w:r w:rsidRPr="003A770D">
        <w:rPr>
          <w:rFonts w:ascii="Times New Roman" w:hAnsi="Times New Roman" w:cs="Times New Roman"/>
          <w:iCs/>
          <w:spacing w:val="6"/>
          <w:sz w:val="28"/>
          <w:szCs w:val="28"/>
        </w:rPr>
        <w:t xml:space="preserve"> ngày </w:t>
      </w:r>
      <w:r w:rsidR="003E36E1">
        <w:rPr>
          <w:rFonts w:ascii="Times New Roman" w:hAnsi="Times New Roman" w:cs="Times New Roman"/>
          <w:iCs/>
          <w:spacing w:val="6"/>
          <w:sz w:val="28"/>
          <w:szCs w:val="28"/>
        </w:rPr>
        <w:t>23</w:t>
      </w:r>
      <w:r w:rsidRPr="003A770D">
        <w:rPr>
          <w:rFonts w:ascii="Times New Roman" w:hAnsi="Times New Roman" w:cs="Times New Roman"/>
          <w:iCs/>
          <w:spacing w:val="6"/>
          <w:sz w:val="28"/>
          <w:szCs w:val="28"/>
        </w:rPr>
        <w:t>/</w:t>
      </w:r>
      <w:r w:rsidRPr="003A770D">
        <w:rPr>
          <w:rFonts w:ascii="Times New Roman" w:hAnsi="Times New Roman" w:cs="Times New Roman"/>
          <w:iCs/>
          <w:spacing w:val="6"/>
          <w:sz w:val="28"/>
          <w:szCs w:val="28"/>
          <w:lang w:val="en-GB"/>
        </w:rPr>
        <w:t>5</w:t>
      </w:r>
      <w:r w:rsidRPr="003A770D">
        <w:rPr>
          <w:rFonts w:ascii="Times New Roman" w:hAnsi="Times New Roman" w:cs="Times New Roman"/>
          <w:iCs/>
          <w:spacing w:val="6"/>
          <w:sz w:val="28"/>
          <w:szCs w:val="28"/>
        </w:rPr>
        <w:t>/202</w:t>
      </w:r>
      <w:r w:rsidR="003E36E1">
        <w:rPr>
          <w:rFonts w:ascii="Times New Roman" w:hAnsi="Times New Roman" w:cs="Times New Roman"/>
          <w:iCs/>
          <w:spacing w:val="6"/>
          <w:sz w:val="28"/>
          <w:szCs w:val="28"/>
        </w:rPr>
        <w:t>3</w:t>
      </w:r>
      <w:r w:rsidRPr="003A770D">
        <w:rPr>
          <w:rFonts w:ascii="Times New Roman" w:hAnsi="Times New Roman" w:cs="Times New Roman"/>
          <w:iCs/>
          <w:spacing w:val="6"/>
          <w:sz w:val="28"/>
          <w:szCs w:val="28"/>
        </w:rPr>
        <w:t xml:space="preserve"> của </w:t>
      </w:r>
      <w:r w:rsidRPr="003A770D">
        <w:rPr>
          <w:rFonts w:ascii="Times New Roman" w:hAnsi="Times New Roman" w:cs="Times New Roman"/>
          <w:iCs/>
          <w:spacing w:val="6"/>
          <w:sz w:val="28"/>
          <w:szCs w:val="28"/>
          <w:lang w:val="en-GB"/>
        </w:rPr>
        <w:t xml:space="preserve">Sở </w:t>
      </w:r>
      <w:r w:rsidRPr="003A770D">
        <w:rPr>
          <w:rFonts w:ascii="Times New Roman" w:hAnsi="Times New Roman" w:cs="Times New Roman"/>
          <w:iCs/>
          <w:spacing w:val="6"/>
          <w:sz w:val="28"/>
          <w:szCs w:val="28"/>
        </w:rPr>
        <w:t xml:space="preserve">GDĐT về việc hướng dẫn thực hiện </w:t>
      </w:r>
      <w:r w:rsidRPr="003A770D">
        <w:rPr>
          <w:rFonts w:ascii="Times New Roman" w:hAnsi="Times New Roman" w:cs="Times New Roman"/>
          <w:iCs/>
          <w:spacing w:val="6"/>
          <w:sz w:val="28"/>
          <w:szCs w:val="28"/>
          <w:lang w:val="en-GB"/>
        </w:rPr>
        <w:t>kế hoạch</w:t>
      </w:r>
      <w:r w:rsidRPr="003A770D">
        <w:rPr>
          <w:rFonts w:ascii="Times New Roman" w:hAnsi="Times New Roman" w:cs="Times New Roman"/>
          <w:iCs/>
          <w:spacing w:val="6"/>
          <w:sz w:val="28"/>
          <w:szCs w:val="28"/>
        </w:rPr>
        <w:t xml:space="preserve"> BDTX CBQL, GV </w:t>
      </w:r>
      <w:r w:rsidR="003E36E1">
        <w:rPr>
          <w:rFonts w:ascii="Times New Roman" w:hAnsi="Times New Roman" w:cs="Times New Roman"/>
          <w:iCs/>
          <w:spacing w:val="6"/>
          <w:sz w:val="28"/>
          <w:szCs w:val="28"/>
        </w:rPr>
        <w:t xml:space="preserve">Mầm non, Tiểu học và THCS cho </w:t>
      </w:r>
      <w:r w:rsidR="003E36E1" w:rsidRPr="003A770D">
        <w:rPr>
          <w:rFonts w:ascii="Times New Roman" w:hAnsi="Times New Roman" w:cs="Times New Roman"/>
          <w:iCs/>
          <w:spacing w:val="6"/>
          <w:sz w:val="28"/>
          <w:szCs w:val="28"/>
        </w:rPr>
        <w:t>năm học 202</w:t>
      </w:r>
      <w:r w:rsidR="003E36E1">
        <w:rPr>
          <w:rFonts w:ascii="Times New Roman" w:hAnsi="Times New Roman" w:cs="Times New Roman"/>
          <w:iCs/>
          <w:spacing w:val="6"/>
          <w:sz w:val="28"/>
          <w:szCs w:val="28"/>
        </w:rPr>
        <w:t>3</w:t>
      </w:r>
      <w:r w:rsidR="003E36E1" w:rsidRPr="003A770D">
        <w:rPr>
          <w:rFonts w:ascii="Times New Roman" w:hAnsi="Times New Roman" w:cs="Times New Roman"/>
          <w:iCs/>
          <w:spacing w:val="6"/>
          <w:sz w:val="28"/>
          <w:szCs w:val="28"/>
        </w:rPr>
        <w:t>-202</w:t>
      </w:r>
      <w:r w:rsidR="003E36E1">
        <w:rPr>
          <w:rFonts w:ascii="Times New Roman" w:hAnsi="Times New Roman" w:cs="Times New Roman"/>
          <w:iCs/>
          <w:spacing w:val="6"/>
          <w:sz w:val="28"/>
          <w:szCs w:val="28"/>
        </w:rPr>
        <w:t>4 và những năm tiếp theo</w:t>
      </w:r>
      <w:r w:rsidRPr="003A770D">
        <w:rPr>
          <w:rFonts w:ascii="Times New Roman" w:hAnsi="Times New Roman" w:cs="Times New Roman"/>
          <w:iCs/>
          <w:spacing w:val="6"/>
          <w:sz w:val="28"/>
          <w:szCs w:val="28"/>
        </w:rPr>
        <w:t>;</w:t>
      </w:r>
    </w:p>
    <w:p w14:paraId="3C96F3C6" w14:textId="43E21847" w:rsidR="008B4786" w:rsidRDefault="008B4786" w:rsidP="00EA2450">
      <w:pPr>
        <w:tabs>
          <w:tab w:val="left" w:pos="993"/>
        </w:tabs>
        <w:spacing w:before="120" w:after="120"/>
        <w:ind w:left="1" w:right="-7" w:hanging="3"/>
        <w:jc w:val="both"/>
        <w:rPr>
          <w:rFonts w:ascii="Times New Roman" w:hAnsi="Times New Roman" w:cs="Times New Roman"/>
          <w:iCs/>
          <w:spacing w:val="6"/>
          <w:sz w:val="28"/>
          <w:szCs w:val="28"/>
        </w:rPr>
      </w:pPr>
      <w:r>
        <w:rPr>
          <w:rFonts w:ascii="Times New Roman" w:hAnsi="Times New Roman" w:cs="Times New Roman"/>
          <w:iCs/>
          <w:spacing w:val="6"/>
          <w:sz w:val="28"/>
          <w:szCs w:val="28"/>
        </w:rPr>
        <w:tab/>
      </w:r>
      <w:r>
        <w:rPr>
          <w:rFonts w:ascii="Times New Roman" w:hAnsi="Times New Roman" w:cs="Times New Roman"/>
          <w:iCs/>
          <w:spacing w:val="6"/>
          <w:sz w:val="28"/>
          <w:szCs w:val="28"/>
        </w:rPr>
        <w:tab/>
      </w:r>
      <w:r w:rsidRPr="003A770D">
        <w:rPr>
          <w:rFonts w:ascii="Times New Roman" w:hAnsi="Times New Roman" w:cs="Times New Roman"/>
          <w:iCs/>
          <w:spacing w:val="6"/>
          <w:sz w:val="28"/>
          <w:szCs w:val="28"/>
        </w:rPr>
        <w:t xml:space="preserve">Căn cứ </w:t>
      </w:r>
      <w:r>
        <w:rPr>
          <w:rFonts w:ascii="Times New Roman" w:hAnsi="Times New Roman" w:cs="Times New Roman"/>
          <w:iCs/>
          <w:spacing w:val="6"/>
          <w:sz w:val="28"/>
          <w:szCs w:val="28"/>
        </w:rPr>
        <w:t>hướng dẫn</w:t>
      </w:r>
      <w:r w:rsidRPr="003A770D">
        <w:rPr>
          <w:rFonts w:ascii="Times New Roman" w:hAnsi="Times New Roman" w:cs="Times New Roman"/>
          <w:iCs/>
          <w:spacing w:val="6"/>
          <w:sz w:val="28"/>
          <w:szCs w:val="28"/>
        </w:rPr>
        <w:t xml:space="preserve"> số </w:t>
      </w:r>
      <w:r>
        <w:rPr>
          <w:rFonts w:ascii="Times New Roman" w:hAnsi="Times New Roman" w:cs="Times New Roman"/>
          <w:iCs/>
          <w:spacing w:val="6"/>
          <w:sz w:val="28"/>
          <w:szCs w:val="28"/>
          <w:lang w:val="en-GB"/>
        </w:rPr>
        <w:t>221</w:t>
      </w:r>
      <w:r w:rsidRPr="003A770D">
        <w:rPr>
          <w:rFonts w:ascii="Times New Roman" w:hAnsi="Times New Roman" w:cs="Times New Roman"/>
          <w:iCs/>
          <w:spacing w:val="6"/>
          <w:sz w:val="28"/>
          <w:szCs w:val="28"/>
        </w:rPr>
        <w:t>/</w:t>
      </w:r>
      <w:r>
        <w:rPr>
          <w:rFonts w:ascii="Times New Roman" w:hAnsi="Times New Roman" w:cs="Times New Roman"/>
          <w:iCs/>
          <w:spacing w:val="6"/>
          <w:sz w:val="28"/>
          <w:szCs w:val="28"/>
        </w:rPr>
        <w:t>PGDĐT-MN&amp;TH</w:t>
      </w:r>
      <w:r w:rsidRPr="003A770D">
        <w:rPr>
          <w:rFonts w:ascii="Times New Roman" w:hAnsi="Times New Roman" w:cs="Times New Roman"/>
          <w:iCs/>
          <w:spacing w:val="6"/>
          <w:sz w:val="28"/>
          <w:szCs w:val="28"/>
        </w:rPr>
        <w:t xml:space="preserve"> ngày </w:t>
      </w:r>
      <w:r>
        <w:rPr>
          <w:rFonts w:ascii="Times New Roman" w:hAnsi="Times New Roman" w:cs="Times New Roman"/>
          <w:iCs/>
          <w:spacing w:val="6"/>
          <w:sz w:val="28"/>
          <w:szCs w:val="28"/>
        </w:rPr>
        <w:t>06</w:t>
      </w:r>
      <w:r w:rsidRPr="003A770D">
        <w:rPr>
          <w:rFonts w:ascii="Times New Roman" w:hAnsi="Times New Roman" w:cs="Times New Roman"/>
          <w:iCs/>
          <w:spacing w:val="6"/>
          <w:sz w:val="28"/>
          <w:szCs w:val="28"/>
        </w:rPr>
        <w:t>/</w:t>
      </w:r>
      <w:r>
        <w:rPr>
          <w:rFonts w:ascii="Times New Roman" w:hAnsi="Times New Roman" w:cs="Times New Roman"/>
          <w:iCs/>
          <w:spacing w:val="6"/>
          <w:sz w:val="28"/>
          <w:szCs w:val="28"/>
        </w:rPr>
        <w:t>10</w:t>
      </w:r>
      <w:r w:rsidRPr="003A770D">
        <w:rPr>
          <w:rFonts w:ascii="Times New Roman" w:hAnsi="Times New Roman" w:cs="Times New Roman"/>
          <w:iCs/>
          <w:spacing w:val="6"/>
          <w:sz w:val="28"/>
          <w:szCs w:val="28"/>
        </w:rPr>
        <w:t>/202</w:t>
      </w:r>
      <w:r>
        <w:rPr>
          <w:rFonts w:ascii="Times New Roman" w:hAnsi="Times New Roman" w:cs="Times New Roman"/>
          <w:iCs/>
          <w:spacing w:val="6"/>
          <w:sz w:val="28"/>
          <w:szCs w:val="28"/>
        </w:rPr>
        <w:t>3</w:t>
      </w:r>
      <w:r w:rsidRPr="003A770D">
        <w:rPr>
          <w:rFonts w:ascii="Times New Roman" w:hAnsi="Times New Roman" w:cs="Times New Roman"/>
          <w:iCs/>
          <w:spacing w:val="6"/>
          <w:sz w:val="28"/>
          <w:szCs w:val="28"/>
        </w:rPr>
        <w:t xml:space="preserve"> của </w:t>
      </w:r>
      <w:r>
        <w:rPr>
          <w:rFonts w:ascii="Times New Roman" w:hAnsi="Times New Roman" w:cs="Times New Roman"/>
          <w:iCs/>
          <w:spacing w:val="6"/>
          <w:sz w:val="28"/>
          <w:szCs w:val="28"/>
          <w:lang w:val="en-GB"/>
        </w:rPr>
        <w:t xml:space="preserve">Phòng </w:t>
      </w:r>
      <w:r w:rsidRPr="003A770D">
        <w:rPr>
          <w:rFonts w:ascii="Times New Roman" w:hAnsi="Times New Roman" w:cs="Times New Roman"/>
          <w:iCs/>
          <w:spacing w:val="6"/>
          <w:sz w:val="28"/>
          <w:szCs w:val="28"/>
        </w:rPr>
        <w:t xml:space="preserve">GDĐT về việc hướng dẫn thực hiện </w:t>
      </w:r>
      <w:r w:rsidRPr="003A770D">
        <w:rPr>
          <w:rFonts w:ascii="Times New Roman" w:hAnsi="Times New Roman" w:cs="Times New Roman"/>
          <w:iCs/>
          <w:spacing w:val="6"/>
          <w:sz w:val="28"/>
          <w:szCs w:val="28"/>
          <w:lang w:val="en-GB"/>
        </w:rPr>
        <w:t>kế hoạch</w:t>
      </w:r>
      <w:r w:rsidRPr="003A770D">
        <w:rPr>
          <w:rFonts w:ascii="Times New Roman" w:hAnsi="Times New Roman" w:cs="Times New Roman"/>
          <w:iCs/>
          <w:spacing w:val="6"/>
          <w:sz w:val="28"/>
          <w:szCs w:val="28"/>
        </w:rPr>
        <w:t xml:space="preserve"> BDTX CBQL, GV </w:t>
      </w:r>
      <w:r w:rsidR="003E36E1">
        <w:rPr>
          <w:rFonts w:ascii="Times New Roman" w:hAnsi="Times New Roman" w:cs="Times New Roman"/>
          <w:iCs/>
          <w:spacing w:val="6"/>
          <w:sz w:val="28"/>
          <w:szCs w:val="28"/>
        </w:rPr>
        <w:t xml:space="preserve">Mầm non, Tiểu học và THCS cho </w:t>
      </w:r>
      <w:r w:rsidRPr="003A770D">
        <w:rPr>
          <w:rFonts w:ascii="Times New Roman" w:hAnsi="Times New Roman" w:cs="Times New Roman"/>
          <w:iCs/>
          <w:spacing w:val="6"/>
          <w:sz w:val="28"/>
          <w:szCs w:val="28"/>
        </w:rPr>
        <w:t>năm học 202</w:t>
      </w:r>
      <w:r>
        <w:rPr>
          <w:rFonts w:ascii="Times New Roman" w:hAnsi="Times New Roman" w:cs="Times New Roman"/>
          <w:iCs/>
          <w:spacing w:val="6"/>
          <w:sz w:val="28"/>
          <w:szCs w:val="28"/>
        </w:rPr>
        <w:t>3</w:t>
      </w:r>
      <w:r w:rsidRPr="003A770D">
        <w:rPr>
          <w:rFonts w:ascii="Times New Roman" w:hAnsi="Times New Roman" w:cs="Times New Roman"/>
          <w:iCs/>
          <w:spacing w:val="6"/>
          <w:sz w:val="28"/>
          <w:szCs w:val="28"/>
        </w:rPr>
        <w:t>-202</w:t>
      </w:r>
      <w:r>
        <w:rPr>
          <w:rFonts w:ascii="Times New Roman" w:hAnsi="Times New Roman" w:cs="Times New Roman"/>
          <w:iCs/>
          <w:spacing w:val="6"/>
          <w:sz w:val="28"/>
          <w:szCs w:val="28"/>
        </w:rPr>
        <w:t>4</w:t>
      </w:r>
      <w:r w:rsidR="003E36E1">
        <w:rPr>
          <w:rFonts w:ascii="Times New Roman" w:hAnsi="Times New Roman" w:cs="Times New Roman"/>
          <w:iCs/>
          <w:spacing w:val="6"/>
          <w:sz w:val="28"/>
          <w:szCs w:val="28"/>
        </w:rPr>
        <w:t xml:space="preserve"> và những năm tiếp theo</w:t>
      </w:r>
      <w:r>
        <w:rPr>
          <w:rFonts w:ascii="Times New Roman" w:hAnsi="Times New Roman" w:cs="Times New Roman"/>
          <w:iCs/>
          <w:spacing w:val="6"/>
          <w:sz w:val="28"/>
          <w:szCs w:val="28"/>
        </w:rPr>
        <w:t>.</w:t>
      </w:r>
    </w:p>
    <w:p w14:paraId="53CA32C9" w14:textId="3104DE45" w:rsidR="0031590B" w:rsidRDefault="0031590B" w:rsidP="00EA2450">
      <w:pPr>
        <w:tabs>
          <w:tab w:val="left" w:pos="993"/>
        </w:tabs>
        <w:spacing w:before="120" w:after="120"/>
        <w:ind w:left="1" w:right="-7" w:hanging="3"/>
        <w:jc w:val="both"/>
        <w:rPr>
          <w:rFonts w:ascii="Times New Roman" w:hAnsi="Times New Roman" w:cs="Times New Roman"/>
          <w:iCs/>
          <w:spacing w:val="6"/>
          <w:sz w:val="28"/>
          <w:szCs w:val="28"/>
        </w:rPr>
      </w:pPr>
      <w:r>
        <w:rPr>
          <w:rFonts w:ascii="Times New Roman" w:hAnsi="Times New Roman" w:cs="Times New Roman"/>
          <w:iCs/>
          <w:spacing w:val="6"/>
          <w:sz w:val="28"/>
          <w:szCs w:val="28"/>
        </w:rPr>
        <w:tab/>
      </w:r>
      <w:r>
        <w:rPr>
          <w:rFonts w:ascii="Times New Roman" w:hAnsi="Times New Roman" w:cs="Times New Roman"/>
          <w:iCs/>
          <w:spacing w:val="6"/>
          <w:sz w:val="28"/>
          <w:szCs w:val="28"/>
        </w:rPr>
        <w:tab/>
      </w:r>
      <w:r w:rsidRPr="003A770D">
        <w:rPr>
          <w:rFonts w:ascii="Times New Roman" w:hAnsi="Times New Roman" w:cs="Times New Roman"/>
          <w:iCs/>
          <w:spacing w:val="6"/>
          <w:sz w:val="28"/>
          <w:szCs w:val="28"/>
        </w:rPr>
        <w:t xml:space="preserve">Căn cứ </w:t>
      </w:r>
      <w:r>
        <w:rPr>
          <w:rFonts w:ascii="Times New Roman" w:hAnsi="Times New Roman" w:cs="Times New Roman"/>
          <w:iCs/>
          <w:spacing w:val="6"/>
          <w:sz w:val="28"/>
          <w:szCs w:val="28"/>
        </w:rPr>
        <w:t>hướng dẫn</w:t>
      </w:r>
      <w:r w:rsidRPr="003A770D">
        <w:rPr>
          <w:rFonts w:ascii="Times New Roman" w:hAnsi="Times New Roman" w:cs="Times New Roman"/>
          <w:iCs/>
          <w:spacing w:val="6"/>
          <w:sz w:val="28"/>
          <w:szCs w:val="28"/>
        </w:rPr>
        <w:t xml:space="preserve"> số </w:t>
      </w:r>
      <w:r>
        <w:rPr>
          <w:rFonts w:ascii="Times New Roman" w:hAnsi="Times New Roman" w:cs="Times New Roman"/>
          <w:iCs/>
          <w:spacing w:val="6"/>
          <w:sz w:val="28"/>
          <w:szCs w:val="28"/>
          <w:lang w:val="en-GB"/>
        </w:rPr>
        <w:t>19</w:t>
      </w:r>
      <w:r w:rsidRPr="003A770D">
        <w:rPr>
          <w:rFonts w:ascii="Times New Roman" w:hAnsi="Times New Roman" w:cs="Times New Roman"/>
          <w:iCs/>
          <w:spacing w:val="6"/>
          <w:sz w:val="28"/>
          <w:szCs w:val="28"/>
        </w:rPr>
        <w:t>/</w:t>
      </w:r>
      <w:r>
        <w:rPr>
          <w:rFonts w:ascii="Times New Roman" w:hAnsi="Times New Roman" w:cs="Times New Roman"/>
          <w:iCs/>
          <w:spacing w:val="6"/>
          <w:sz w:val="28"/>
          <w:szCs w:val="28"/>
        </w:rPr>
        <w:t>KH-TH&amp;THCS</w:t>
      </w:r>
      <w:r w:rsidRPr="003A770D">
        <w:rPr>
          <w:rFonts w:ascii="Times New Roman" w:hAnsi="Times New Roman" w:cs="Times New Roman"/>
          <w:iCs/>
          <w:spacing w:val="6"/>
          <w:sz w:val="28"/>
          <w:szCs w:val="28"/>
        </w:rPr>
        <w:t xml:space="preserve"> ngày </w:t>
      </w:r>
      <w:r>
        <w:rPr>
          <w:rFonts w:ascii="Times New Roman" w:hAnsi="Times New Roman" w:cs="Times New Roman"/>
          <w:iCs/>
          <w:spacing w:val="6"/>
          <w:sz w:val="28"/>
          <w:szCs w:val="28"/>
        </w:rPr>
        <w:t>0</w:t>
      </w:r>
      <w:r>
        <w:rPr>
          <w:rFonts w:ascii="Times New Roman" w:hAnsi="Times New Roman" w:cs="Times New Roman"/>
          <w:iCs/>
          <w:spacing w:val="6"/>
          <w:sz w:val="28"/>
          <w:szCs w:val="28"/>
        </w:rPr>
        <w:t>7</w:t>
      </w:r>
      <w:r w:rsidRPr="003A770D">
        <w:rPr>
          <w:rFonts w:ascii="Times New Roman" w:hAnsi="Times New Roman" w:cs="Times New Roman"/>
          <w:iCs/>
          <w:spacing w:val="6"/>
          <w:sz w:val="28"/>
          <w:szCs w:val="28"/>
        </w:rPr>
        <w:t>/</w:t>
      </w:r>
      <w:r>
        <w:rPr>
          <w:rFonts w:ascii="Times New Roman" w:hAnsi="Times New Roman" w:cs="Times New Roman"/>
          <w:iCs/>
          <w:spacing w:val="6"/>
          <w:sz w:val="28"/>
          <w:szCs w:val="28"/>
        </w:rPr>
        <w:t>10</w:t>
      </w:r>
      <w:r w:rsidRPr="003A770D">
        <w:rPr>
          <w:rFonts w:ascii="Times New Roman" w:hAnsi="Times New Roman" w:cs="Times New Roman"/>
          <w:iCs/>
          <w:spacing w:val="6"/>
          <w:sz w:val="28"/>
          <w:szCs w:val="28"/>
        </w:rPr>
        <w:t>/202</w:t>
      </w:r>
      <w:r>
        <w:rPr>
          <w:rFonts w:ascii="Times New Roman" w:hAnsi="Times New Roman" w:cs="Times New Roman"/>
          <w:iCs/>
          <w:spacing w:val="6"/>
          <w:sz w:val="28"/>
          <w:szCs w:val="28"/>
        </w:rPr>
        <w:t>3</w:t>
      </w:r>
      <w:r w:rsidRPr="003A770D">
        <w:rPr>
          <w:rFonts w:ascii="Times New Roman" w:hAnsi="Times New Roman" w:cs="Times New Roman"/>
          <w:iCs/>
          <w:spacing w:val="6"/>
          <w:sz w:val="28"/>
          <w:szCs w:val="28"/>
        </w:rPr>
        <w:t xml:space="preserve"> của </w:t>
      </w:r>
      <w:r>
        <w:rPr>
          <w:rFonts w:ascii="Times New Roman" w:hAnsi="Times New Roman" w:cs="Times New Roman"/>
          <w:iCs/>
          <w:spacing w:val="6"/>
          <w:sz w:val="28"/>
          <w:szCs w:val="28"/>
          <w:lang w:val="en-GB"/>
        </w:rPr>
        <w:t>Trường TH&amp;THCS Vĩnh Bình Bắc</w:t>
      </w:r>
      <w:r w:rsidRPr="003A770D">
        <w:rPr>
          <w:rFonts w:ascii="Times New Roman" w:hAnsi="Times New Roman" w:cs="Times New Roman"/>
          <w:iCs/>
          <w:spacing w:val="6"/>
          <w:sz w:val="28"/>
          <w:szCs w:val="28"/>
        </w:rPr>
        <w:t xml:space="preserve"> về việc </w:t>
      </w:r>
      <w:r w:rsidRPr="00FF2105">
        <w:rPr>
          <w:rFonts w:ascii="Times New Roman" w:eastAsia="Times New Roman" w:hAnsi="Times New Roman" w:cs="Times New Roman"/>
          <w:sz w:val="28"/>
          <w:szCs w:val="28"/>
        </w:rPr>
        <w:t>bồi dưỡng thường xuyên cho cán bộ quản lý, giáo viên năm học 202</w:t>
      </w:r>
      <w:r>
        <w:rPr>
          <w:rFonts w:ascii="Times New Roman" w:eastAsia="Times New Roman" w:hAnsi="Times New Roman" w:cs="Times New Roman"/>
          <w:sz w:val="28"/>
          <w:szCs w:val="28"/>
        </w:rPr>
        <w:t>3</w:t>
      </w:r>
      <w:r w:rsidRPr="00FF2105">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hAnsi="Times New Roman" w:cs="Times New Roman"/>
          <w:iCs/>
          <w:spacing w:val="6"/>
          <w:sz w:val="28"/>
          <w:szCs w:val="28"/>
        </w:rPr>
        <w:t>.</w:t>
      </w:r>
    </w:p>
    <w:p w14:paraId="00000014" w14:textId="605ABA79" w:rsidR="004663E0" w:rsidRPr="00FF2105" w:rsidRDefault="0031590B" w:rsidP="00EA2450">
      <w:pPr>
        <w:spacing w:before="120" w:after="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Khối THCS </w:t>
      </w:r>
      <w:r w:rsidR="00A61694" w:rsidRPr="00FF2105">
        <w:rPr>
          <w:rFonts w:ascii="Times New Roman" w:eastAsia="Times New Roman" w:hAnsi="Times New Roman" w:cs="Times New Roman"/>
          <w:sz w:val="28"/>
          <w:szCs w:val="28"/>
        </w:rPr>
        <w:t>Trường TH&amp;THCS Vĩnh Bình Bắc xây dựng kế hoạch bồi dưỡng thường xuyên cho giáo viên năm học 202</w:t>
      </w:r>
      <w:r w:rsidR="003E36E1">
        <w:rPr>
          <w:rFonts w:ascii="Times New Roman" w:eastAsia="Times New Roman" w:hAnsi="Times New Roman" w:cs="Times New Roman"/>
          <w:sz w:val="28"/>
          <w:szCs w:val="28"/>
        </w:rPr>
        <w:t>3</w:t>
      </w:r>
      <w:r w:rsidR="00A61694" w:rsidRPr="00FF2105">
        <w:rPr>
          <w:rFonts w:ascii="Times New Roman" w:eastAsia="Times New Roman" w:hAnsi="Times New Roman" w:cs="Times New Roman"/>
          <w:sz w:val="28"/>
          <w:szCs w:val="28"/>
        </w:rPr>
        <w:t>-202</w:t>
      </w:r>
      <w:r w:rsidR="003E36E1">
        <w:rPr>
          <w:rFonts w:ascii="Times New Roman" w:eastAsia="Times New Roman" w:hAnsi="Times New Roman" w:cs="Times New Roman"/>
          <w:sz w:val="28"/>
          <w:szCs w:val="28"/>
        </w:rPr>
        <w:t>4</w:t>
      </w:r>
      <w:r w:rsidR="00A61694" w:rsidRPr="00FF2105">
        <w:rPr>
          <w:rFonts w:ascii="Times New Roman" w:eastAsia="Times New Roman" w:hAnsi="Times New Roman" w:cs="Times New Roman"/>
          <w:sz w:val="28"/>
          <w:szCs w:val="28"/>
        </w:rPr>
        <w:t xml:space="preserve"> như sau:</w:t>
      </w:r>
    </w:p>
    <w:p w14:paraId="00000015"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I. Mục đích, yêu cầu của bồi dưỡng thường xuyên</w:t>
      </w:r>
    </w:p>
    <w:p w14:paraId="00000016" w14:textId="77777777" w:rsidR="004663E0" w:rsidRPr="00FF2105" w:rsidRDefault="00A61694" w:rsidP="00EA2450">
      <w:pPr>
        <w:spacing w:before="120" w:after="120" w:line="240" w:lineRule="auto"/>
        <w:ind w:left="-2" w:right="-71"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1. Mục đích</w:t>
      </w:r>
    </w:p>
    <w:p w14:paraId="00000017" w14:textId="563A0DBC" w:rsidR="004663E0" w:rsidRPr="00FF2105" w:rsidRDefault="00FF2105" w:rsidP="00EA2450">
      <w:pPr>
        <w:widowControl w:val="0"/>
        <w:tabs>
          <w:tab w:val="left" w:pos="993"/>
        </w:tabs>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Bồi dưỡng theo yêu cầu của vị trí việc</w:t>
      </w:r>
      <w:r w:rsidR="00A61694" w:rsidRPr="00FF2105">
        <w:rPr>
          <w:rFonts w:ascii="Times New Roman" w:eastAsia="Times New Roman" w:hAnsi="Times New Roman" w:cs="Times New Roman"/>
          <w:b/>
          <w:sz w:val="28"/>
          <w:szCs w:val="28"/>
        </w:rPr>
        <w:t xml:space="preserve"> </w:t>
      </w:r>
      <w:r w:rsidR="00A61694" w:rsidRPr="00FF2105">
        <w:rPr>
          <w:rFonts w:ascii="Times New Roman" w:eastAsia="Times New Roman" w:hAnsi="Times New Roman" w:cs="Times New Roman"/>
          <w:sz w:val="28"/>
          <w:szCs w:val="28"/>
        </w:rPr>
        <w:t xml:space="preserve">làm; Bồi dưỡng kiến thức, kỹ năng chuyên ngành bắt buộc hằng năm đối </w:t>
      </w:r>
      <w:r w:rsidR="006B4E11">
        <w:rPr>
          <w:rFonts w:ascii="Times New Roman" w:eastAsia="Times New Roman" w:hAnsi="Times New Roman" w:cs="Times New Roman"/>
          <w:sz w:val="28"/>
          <w:szCs w:val="28"/>
        </w:rPr>
        <w:t>giáo viên</w:t>
      </w:r>
      <w:r w:rsidR="00A61694" w:rsidRPr="00FF2105">
        <w:rPr>
          <w:rFonts w:ascii="Times New Roman" w:eastAsia="Times New Roman" w:hAnsi="Times New Roman" w:cs="Times New Roman"/>
          <w:sz w:val="28"/>
          <w:szCs w:val="28"/>
        </w:rPr>
        <w:t xml:space="preserve"> làm căn cứ để quản lý, chỉ đạo, tổ chức bồi dưỡng, tự bồi dưỡng nhằm nâng cao phẩm chât, năng lực chuyên môn, nghiệp vụ của </w:t>
      </w:r>
      <w:r w:rsidR="006B4E11">
        <w:rPr>
          <w:rFonts w:ascii="Times New Roman" w:eastAsia="Times New Roman" w:hAnsi="Times New Roman" w:cs="Times New Roman"/>
          <w:sz w:val="28"/>
          <w:szCs w:val="28"/>
        </w:rPr>
        <w:t>giáo viên</w:t>
      </w:r>
      <w:r w:rsidR="00A61694" w:rsidRPr="00FF2105">
        <w:rPr>
          <w:rFonts w:ascii="Times New Roman" w:eastAsia="Times New Roman" w:hAnsi="Times New Roman" w:cs="Times New Roman"/>
          <w:sz w:val="28"/>
          <w:szCs w:val="28"/>
        </w:rPr>
        <w:t>; Nâng cao mức dộ đáp ứng của GV, CBQL theo yêu cầu vị trí việc làm, đáp ứng yêu cầu phát triển giáo dục và đáp ứng yêu cầu của chuẩn nghề nghiệp.</w:t>
      </w:r>
    </w:p>
    <w:p w14:paraId="00000018" w14:textId="556A1D09" w:rsidR="004663E0" w:rsidRPr="00FF2105" w:rsidRDefault="00FF2105" w:rsidP="00EA2450">
      <w:pPr>
        <w:widowControl w:val="0"/>
        <w:tabs>
          <w:tab w:val="left" w:pos="993"/>
        </w:tabs>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 xml:space="preserve">Phát triển năng lực tự học, tự bồi dưỡng, tự đánh giá công tác BDTX của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năng lực tổ chức, quản lý hoạt động BDTX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của đơn vị trường.</w:t>
      </w:r>
    </w:p>
    <w:p w14:paraId="00000019" w14:textId="77777777" w:rsidR="004663E0" w:rsidRPr="00FF2105" w:rsidRDefault="00A61694" w:rsidP="00EA2450">
      <w:pPr>
        <w:spacing w:before="120" w:after="120" w:line="240" w:lineRule="auto"/>
        <w:ind w:left="-2" w:right="-71"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lastRenderedPageBreak/>
        <w:t>2. Yêu cầu</w:t>
      </w:r>
    </w:p>
    <w:p w14:paraId="0000001A" w14:textId="40A9DD33" w:rsidR="004663E0" w:rsidRPr="00FF2105" w:rsidRDefault="00A61694" w:rsidP="00EA2450">
      <w:pPr>
        <w:spacing w:before="120" w:after="120" w:line="240" w:lineRule="auto"/>
        <w:ind w:left="-2" w:right="-71"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2.1. Đảm bảo cho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Pr="00FF2105">
        <w:rPr>
          <w:rFonts w:ascii="Times New Roman" w:eastAsia="Times New Roman" w:hAnsi="Times New Roman" w:cs="Times New Roman"/>
          <w:sz w:val="28"/>
          <w:szCs w:val="28"/>
        </w:rPr>
        <w:t xml:space="preserve">tham gia BDTX với ý thức tự giác, trách nhiệm, thực hiện đầy đủ nội dung, thời lượng bồi dưỡng;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Pr="00FF2105">
        <w:rPr>
          <w:rFonts w:ascii="Times New Roman" w:eastAsia="Times New Roman" w:hAnsi="Times New Roman" w:cs="Times New Roman"/>
          <w:sz w:val="28"/>
          <w:szCs w:val="28"/>
        </w:rPr>
        <w:t>chủ động trong việc tổ chức BDTX theo các hình thức, nhất là tự học, bồi dưỡng liên tục phát huy tính tích cực, tư duy sáng tạo. Tăng cường thực hành tại đơn vị trường, trao đổi chia sẽ thông tin, kinh nghiệm.</w:t>
      </w:r>
    </w:p>
    <w:p w14:paraId="0000001B" w14:textId="1016327E" w:rsidR="004663E0" w:rsidRPr="00FF2105" w:rsidRDefault="00FF2105" w:rsidP="00EA2450">
      <w:pPr>
        <w:widowControl w:val="0"/>
        <w:tabs>
          <w:tab w:val="left" w:pos="993"/>
        </w:tabs>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 xml:space="preserve">2.2. Nội dung bồi dưỡng bám sát các Chương trình BDTX của Bộ Giáo dục và Đào tạo ban hành và hướng dẫn hằng năm của Sở, Phòng Giáo dục và Đào tạo. Bồi dưỡng có trọng tâm, tập trung vào các vấn đề mới, những vấn đề thực tiễn, có tính kế thừa qua từng năm học; không gây quá tải đối với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trong công tác bồi dưỡng. Việc thực hiện BDTX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được giám sát, đánh giá, công nhận một cách khách quan, công bằng, đảm bảo thiết thực, chất lượng và hiệu quả. Kết quả đánh giá BDTX được lưu vào hồ sơ và là căn cứ thực hiện chế độ, chính sách bồi dưỡng nghề nghiệp và sử dụng </w:t>
      </w:r>
      <w:r w:rsidR="006B4E11">
        <w:rPr>
          <w:rFonts w:ascii="Times New Roman" w:eastAsia="Times New Roman" w:hAnsi="Times New Roman" w:cs="Times New Roman"/>
          <w:sz w:val="28"/>
          <w:szCs w:val="28"/>
        </w:rPr>
        <w:t>giáo viên</w:t>
      </w:r>
      <w:r w:rsidR="00A61694" w:rsidRPr="00FF2105">
        <w:rPr>
          <w:rFonts w:ascii="Times New Roman" w:eastAsia="Times New Roman" w:hAnsi="Times New Roman" w:cs="Times New Roman"/>
          <w:sz w:val="28"/>
          <w:szCs w:val="28"/>
        </w:rPr>
        <w:t>.</w:t>
      </w:r>
    </w:p>
    <w:p w14:paraId="0000001C" w14:textId="0FBC4D6F" w:rsidR="004663E0" w:rsidRPr="00FF2105" w:rsidRDefault="00A61694" w:rsidP="00EA2450">
      <w:pPr>
        <w:spacing w:before="120" w:after="120" w:line="240" w:lineRule="auto"/>
        <w:ind w:left="1" w:right="-71"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ab/>
      </w:r>
      <w:r w:rsidR="00FF2105">
        <w:rPr>
          <w:rFonts w:ascii="Times New Roman" w:eastAsia="Times New Roman" w:hAnsi="Times New Roman" w:cs="Times New Roman"/>
          <w:b/>
          <w:sz w:val="28"/>
          <w:szCs w:val="28"/>
        </w:rPr>
        <w:tab/>
      </w:r>
      <w:r w:rsidRPr="00FF2105">
        <w:rPr>
          <w:rFonts w:ascii="Times New Roman" w:eastAsia="Times New Roman" w:hAnsi="Times New Roman" w:cs="Times New Roman"/>
          <w:b/>
          <w:sz w:val="28"/>
          <w:szCs w:val="28"/>
        </w:rPr>
        <w:t>II. Đối tượng bồi dưỡng</w:t>
      </w:r>
    </w:p>
    <w:p w14:paraId="0000001D" w14:textId="1303756B" w:rsidR="004663E0" w:rsidRPr="00FF2105" w:rsidRDefault="0014201F" w:rsidP="00EA2450">
      <w:pPr>
        <w:spacing w:before="120" w:after="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 khối THCS</w:t>
      </w:r>
      <w:r w:rsidR="00A61694" w:rsidRPr="00FF2105">
        <w:rPr>
          <w:rFonts w:ascii="Times New Roman" w:eastAsia="Times New Roman" w:hAnsi="Times New Roman" w:cs="Times New Roman"/>
          <w:sz w:val="28"/>
          <w:szCs w:val="28"/>
        </w:rPr>
        <w:t xml:space="preserve"> làm việc tại Trường TH&amp;THCS Vĩnh Bình Bắc. </w:t>
      </w:r>
    </w:p>
    <w:p w14:paraId="0000001E" w14:textId="7D60906A" w:rsidR="004663E0" w:rsidRPr="00FF2105" w:rsidRDefault="00FF2105" w:rsidP="00EA2450">
      <w:pP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III. Nội dung, thời lượng bồi dưỡng (120 tiết/năm học)</w:t>
      </w:r>
    </w:p>
    <w:p w14:paraId="0000001F" w14:textId="63B6E88E" w:rsidR="004663E0" w:rsidRPr="00FF2105" w:rsidRDefault="00FF2105" w:rsidP="00EA2450">
      <w:pP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1. Khối kiến thức bắt buộc</w:t>
      </w:r>
    </w:p>
    <w:p w14:paraId="00000020" w14:textId="7B0473B0" w:rsidR="004663E0" w:rsidRPr="00FF2105" w:rsidRDefault="00FF2105" w:rsidP="00EA2450">
      <w:pP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ab/>
        <w:t>1.1. Nội dung bồi dưỡng 1</w:t>
      </w:r>
      <w:r w:rsidR="00A61694" w:rsidRPr="00FF2105">
        <w:rPr>
          <w:rFonts w:ascii="Times New Roman" w:eastAsia="Times New Roman" w:hAnsi="Times New Roman" w:cs="Times New Roman"/>
          <w:sz w:val="28"/>
          <w:szCs w:val="28"/>
        </w:rPr>
        <w:t>: 40 tiết/năm học</w:t>
      </w:r>
    </w:p>
    <w:p w14:paraId="00000021" w14:textId="7B22778C" w:rsidR="004663E0" w:rsidRPr="00FF2105" w:rsidRDefault="00FF2105" w:rsidP="00EA2450">
      <w:pPr>
        <w:tabs>
          <w:tab w:val="left" w:pos="851"/>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Chương trình bồi dưỡng cập nhật kiến thức, kỹ năng chuyên ngành đáp ứng yêu cầu thực hiện nhiệm vụ năm học đối với các cấp học do Bộ GDĐT quy định cụ thể theo từng năm học về đường lối, chính sách phát triển chương trình GDPT (GDPT). Chương trình nội dung các môn học, hoạt động giáo dục thuộc chương trình GDPT; Kiến thức, kĩ năng, nghiệp vụ lãnh đạo, quản trị đơn vị trường.</w:t>
      </w:r>
    </w:p>
    <w:p w14:paraId="00000022" w14:textId="421CCF5B"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Bồi dưỡng chính trị, thời sự, nghị quyết, chính sách của Đảng, Nhà nước như: Văn kiện Đại hội đại biểu toàn quốc lần thứ tư khoá XIII của Đảng; Văn kiện Đại hội đại biểu Đảng bộ huyện; Nghị quyết của huyện ủy: Tình hình phát triển kinh tế - xã hội và Giáo dục và Đào tạo; Chỉ thị nhiệm vụ năm học 202</w:t>
      </w:r>
      <w:r w:rsidR="00E644B3">
        <w:rPr>
          <w:rFonts w:ascii="Times New Roman" w:eastAsia="Times New Roman" w:hAnsi="Times New Roman" w:cs="Times New Roman"/>
          <w:sz w:val="28"/>
          <w:szCs w:val="28"/>
        </w:rPr>
        <w:t>2</w:t>
      </w:r>
      <w:r w:rsidRPr="00FF2105">
        <w:rPr>
          <w:rFonts w:ascii="Times New Roman" w:eastAsia="Times New Roman" w:hAnsi="Times New Roman" w:cs="Times New Roman"/>
          <w:sz w:val="28"/>
          <w:szCs w:val="28"/>
        </w:rPr>
        <w:t>-202</w:t>
      </w:r>
      <w:r w:rsidR="00E644B3">
        <w:rPr>
          <w:rFonts w:ascii="Times New Roman" w:eastAsia="Times New Roman" w:hAnsi="Times New Roman" w:cs="Times New Roman"/>
          <w:sz w:val="28"/>
          <w:szCs w:val="28"/>
        </w:rPr>
        <w:t>3</w:t>
      </w:r>
      <w:r w:rsidRPr="00FF2105">
        <w:rPr>
          <w:rFonts w:ascii="Times New Roman" w:eastAsia="Times New Roman" w:hAnsi="Times New Roman" w:cs="Times New Roman"/>
          <w:sz w:val="28"/>
          <w:szCs w:val="28"/>
        </w:rPr>
        <w:t xml:space="preserve"> của UBND tỉnh Kiên Giang; các nội dung đáp ứng yêu cầu thực hiện nhiệm vụ năm học của Sở Giáo dục và Đào tạo; các văn bản chỉ đạo của Sở Giáo dục và Đào tạo thực hiện trong năm học 202</w:t>
      </w:r>
      <w:r w:rsidR="00DE1C79">
        <w:rPr>
          <w:rFonts w:ascii="Times New Roman" w:eastAsia="Times New Roman" w:hAnsi="Times New Roman" w:cs="Times New Roman"/>
          <w:sz w:val="28"/>
          <w:szCs w:val="28"/>
        </w:rPr>
        <w:t>3</w:t>
      </w:r>
      <w:r w:rsidRPr="00FF2105">
        <w:rPr>
          <w:rFonts w:ascii="Times New Roman" w:eastAsia="Times New Roman" w:hAnsi="Times New Roman" w:cs="Times New Roman"/>
          <w:sz w:val="28"/>
          <w:szCs w:val="28"/>
        </w:rPr>
        <w:t>-202</w:t>
      </w:r>
      <w:r w:rsidR="00DE1C79">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w:t>
      </w:r>
    </w:p>
    <w:p w14:paraId="00000023"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 xml:space="preserve">1.2. Nội dung bồi dưỡng 2: </w:t>
      </w:r>
      <w:r w:rsidRPr="00FF2105">
        <w:rPr>
          <w:rFonts w:ascii="Times New Roman" w:eastAsia="Times New Roman" w:hAnsi="Times New Roman" w:cs="Times New Roman"/>
          <w:sz w:val="28"/>
          <w:szCs w:val="28"/>
        </w:rPr>
        <w:t>40 tiết/năm học</w:t>
      </w:r>
    </w:p>
    <w:p w14:paraId="00000024" w14:textId="240FAFCE" w:rsidR="004663E0" w:rsidRPr="00FF2105" w:rsidRDefault="00FF2105" w:rsidP="00EA2450">
      <w:pPr>
        <w:tabs>
          <w:tab w:val="left" w:pos="993"/>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Chương trình bồi dưỡng cập nhật kiến thức, kĩ năng chuyên ngành thực hiện nhiệm vụ phát triển GDPT theo từng thời kỳ của địa phương. Sở GDĐT quy định cụ thể theo từng năm học các nội dung bồi dưỡng về phát triển GDPT của địa phương. Thực hiện chương trình GDPT tại địa phương: Phối hợp với các dự án để triển khai kế hoạch BDTX (nếu có).</w:t>
      </w:r>
    </w:p>
    <w:p w14:paraId="00000025" w14:textId="25087C09" w:rsidR="004663E0" w:rsidRPr="00FF2105" w:rsidRDefault="00A61694" w:rsidP="00EA2450">
      <w:pPr>
        <w:spacing w:before="120" w:after="120" w:line="240" w:lineRule="auto"/>
        <w:ind w:left="1"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lastRenderedPageBreak/>
        <w:tab/>
      </w:r>
      <w:r w:rsidR="00FF2105">
        <w:rPr>
          <w:rFonts w:ascii="Times New Roman" w:eastAsia="Times New Roman" w:hAnsi="Times New Roman" w:cs="Times New Roman"/>
          <w:sz w:val="28"/>
          <w:szCs w:val="28"/>
        </w:rPr>
        <w:tab/>
      </w:r>
      <w:r w:rsidRPr="00FF2105">
        <w:rPr>
          <w:rFonts w:ascii="Times New Roman" w:eastAsia="Times New Roman" w:hAnsi="Times New Roman" w:cs="Times New Roman"/>
          <w:sz w:val="28"/>
          <w:szCs w:val="28"/>
        </w:rPr>
        <w:t xml:space="preserve">Đối với nội dung bồi dưỡng nâng cao trình độ chuyên môn cho </w:t>
      </w:r>
      <w:r w:rsidR="0014201F">
        <w:rPr>
          <w:rFonts w:ascii="Times New Roman" w:eastAsia="Times New Roman" w:hAnsi="Times New Roman" w:cs="Times New Roman"/>
          <w:sz w:val="28"/>
          <w:szCs w:val="28"/>
        </w:rPr>
        <w:t>giáo viên</w:t>
      </w:r>
      <w:r w:rsidRPr="00FF2105">
        <w:rPr>
          <w:rFonts w:ascii="Times New Roman" w:eastAsia="Times New Roman" w:hAnsi="Times New Roman" w:cs="Times New Roman"/>
          <w:sz w:val="28"/>
          <w:szCs w:val="28"/>
        </w:rPr>
        <w:t>, các nội dung đáp ứng yêu cầu thực hiện nhiệm vụ năm học của địa phương. quản lý việc thực hiện chương trình, SGK; phối hợp thực hiện chương trình, dự án do Sở Giáo dục và Đào tạo quy định theo từng năm học. Nhất là các chuyên đề triển khai trong năm học 202</w:t>
      </w:r>
      <w:r w:rsidR="00C7031F">
        <w:rPr>
          <w:rFonts w:ascii="Times New Roman" w:eastAsia="Times New Roman" w:hAnsi="Times New Roman" w:cs="Times New Roman"/>
          <w:sz w:val="28"/>
          <w:szCs w:val="28"/>
        </w:rPr>
        <w:t>3</w:t>
      </w:r>
      <w:r w:rsidRPr="00FF2105">
        <w:rPr>
          <w:rFonts w:ascii="Times New Roman" w:eastAsia="Times New Roman" w:hAnsi="Times New Roman" w:cs="Times New Roman"/>
          <w:sz w:val="28"/>
          <w:szCs w:val="28"/>
        </w:rPr>
        <w:t>-202</w:t>
      </w:r>
      <w:r w:rsidR="00C7031F">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 xml:space="preserve"> của cấp học.</w:t>
      </w:r>
    </w:p>
    <w:p w14:paraId="00000026" w14:textId="221C48F8" w:rsidR="004663E0" w:rsidRPr="00FF2105" w:rsidRDefault="00A61694" w:rsidP="00EA2450">
      <w:pPr>
        <w:spacing w:before="120" w:after="120" w:line="240" w:lineRule="auto"/>
        <w:ind w:left="1"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ab/>
      </w:r>
      <w:r w:rsidR="00FF2105">
        <w:rPr>
          <w:rFonts w:ascii="Times New Roman" w:eastAsia="Times New Roman" w:hAnsi="Times New Roman" w:cs="Times New Roman"/>
          <w:b/>
          <w:sz w:val="28"/>
          <w:szCs w:val="28"/>
        </w:rPr>
        <w:tab/>
      </w:r>
      <w:r w:rsidRPr="00FF2105">
        <w:rPr>
          <w:rFonts w:ascii="Times New Roman" w:eastAsia="Times New Roman" w:hAnsi="Times New Roman" w:cs="Times New Roman"/>
          <w:b/>
          <w:sz w:val="28"/>
          <w:szCs w:val="28"/>
        </w:rPr>
        <w:t>2.  Khối kiến thức tự chọn: Nội dung bồi dưỡng 3 (</w:t>
      </w:r>
      <w:r w:rsidRPr="00FF2105">
        <w:rPr>
          <w:rFonts w:ascii="Times New Roman" w:eastAsia="Times New Roman" w:hAnsi="Times New Roman" w:cs="Times New Roman"/>
          <w:sz w:val="28"/>
          <w:szCs w:val="28"/>
        </w:rPr>
        <w:t>40 tiết/năm học).</w:t>
      </w:r>
    </w:p>
    <w:p w14:paraId="00000027" w14:textId="4B5CF37A" w:rsidR="004663E0" w:rsidRPr="00FF2105" w:rsidRDefault="00FF2105" w:rsidP="00EA2450">
      <w:pPr>
        <w:widowControl w:val="0"/>
        <w:tabs>
          <w:tab w:val="left" w:pos="993"/>
        </w:tabs>
        <w:spacing w:before="120" w:after="120"/>
        <w:ind w:leftChars="0" w:left="1" w:right="-7"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14201F">
        <w:rPr>
          <w:rFonts w:ascii="Times New Roman" w:eastAsia="Times New Roman" w:hAnsi="Times New Roman" w:cs="Times New Roman"/>
          <w:sz w:val="28"/>
          <w:szCs w:val="28"/>
        </w:rPr>
        <w:t>G</w:t>
      </w:r>
      <w:r w:rsidR="0014201F">
        <w:rPr>
          <w:rFonts w:ascii="Times New Roman" w:eastAsia="Times New Roman" w:hAnsi="Times New Roman" w:cs="Times New Roman"/>
          <w:sz w:val="28"/>
          <w:szCs w:val="28"/>
        </w:rPr>
        <w:t>iáo viên</w:t>
      </w:r>
      <w:r w:rsidR="0014201F"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tự chọn các mô đun bồi dưỡng nhằm phát triển năng lực nghề nghiệp đáp ứng yêu cầu vị trí việc làm, kiến thức, kỹ năng chuyên ngành; Nâng cao phẩm chất, năng lực quản lý, quản trị nhà trường. </w:t>
      </w:r>
    </w:p>
    <w:p w14:paraId="00000028" w14:textId="2FE6AF02" w:rsidR="004663E0" w:rsidRPr="00FF2105" w:rsidRDefault="00FF2105" w:rsidP="00EA2450">
      <w:pPr>
        <w:widowControl w:val="0"/>
        <w:tabs>
          <w:tab w:val="left" w:pos="993"/>
        </w:tabs>
        <w:spacing w:before="120" w:after="120" w:line="240" w:lineRule="auto"/>
        <w:ind w:leftChars="0" w:left="1" w:right="-7"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A61694" w:rsidRPr="00FF2105">
        <w:rPr>
          <w:rFonts w:ascii="Times New Roman" w:eastAsia="Times New Roman" w:hAnsi="Times New Roman" w:cs="Times New Roman"/>
          <w:sz w:val="28"/>
          <w:szCs w:val="28"/>
        </w:rPr>
        <w:t xml:space="preserve">Số lượng mô đun tự chọn hằng năm đảm bảo quy định về thời lượng bồi dưỡng trong các Chương trình BDTX </w:t>
      </w:r>
      <w:r w:rsidR="0014201F">
        <w:rPr>
          <w:rFonts w:ascii="Times New Roman" w:eastAsia="Times New Roman" w:hAnsi="Times New Roman" w:cs="Times New Roman"/>
          <w:sz w:val="28"/>
          <w:szCs w:val="28"/>
        </w:rPr>
        <w:t>giáo viên</w:t>
      </w:r>
      <w:r w:rsidR="0014201F"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của đơn vị.</w:t>
      </w:r>
    </w:p>
    <w:p w14:paraId="00000029" w14:textId="23E5C77B" w:rsidR="004663E0" w:rsidRPr="00FF2105" w:rsidRDefault="00FF2105" w:rsidP="00EA2450">
      <w:pPr>
        <w:widowControl w:val="0"/>
        <w:tabs>
          <w:tab w:val="left" w:pos="993"/>
        </w:tabs>
        <w:spacing w:before="120" w:after="120" w:line="240" w:lineRule="auto"/>
        <w:ind w:leftChars="0" w:left="1" w:right="-7"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A61694" w:rsidRPr="00FF2105">
        <w:rPr>
          <w:rFonts w:ascii="Times New Roman" w:eastAsia="Times New Roman" w:hAnsi="Times New Roman" w:cs="Times New Roman"/>
          <w:sz w:val="28"/>
          <w:szCs w:val="28"/>
        </w:rPr>
        <w:t xml:space="preserve">Giáo viên lựa chọn các module bồi dưỡng phù hợp với bản thân mình trong các module </w:t>
      </w:r>
      <w:r w:rsidR="0014201F">
        <w:rPr>
          <w:rFonts w:ascii="Times New Roman" w:eastAsia="Times New Roman" w:hAnsi="Times New Roman" w:cs="Times New Roman"/>
          <w:sz w:val="28"/>
          <w:szCs w:val="28"/>
        </w:rPr>
        <w:t>của cấp học mình</w:t>
      </w:r>
      <w:r w:rsidR="00A61694" w:rsidRPr="00FF2105">
        <w:rPr>
          <w:rFonts w:ascii="Times New Roman" w:eastAsia="Times New Roman" w:hAnsi="Times New Roman" w:cs="Times New Roman"/>
          <w:sz w:val="28"/>
          <w:szCs w:val="28"/>
        </w:rPr>
        <w:t xml:space="preserve"> và sẽ xây dựng kế hoạch bồi dưỡng thường xuyên cho </w:t>
      </w:r>
      <w:r w:rsidR="0014201F">
        <w:rPr>
          <w:rFonts w:ascii="Times New Roman" w:eastAsia="Times New Roman" w:hAnsi="Times New Roman" w:cs="Times New Roman"/>
          <w:sz w:val="28"/>
          <w:szCs w:val="28"/>
        </w:rPr>
        <w:t>cá nhân mình</w:t>
      </w:r>
      <w:r w:rsidR="00A61694" w:rsidRPr="00FF2105">
        <w:rPr>
          <w:rFonts w:ascii="Times New Roman" w:eastAsia="Times New Roman" w:hAnsi="Times New Roman" w:cs="Times New Roman"/>
          <w:sz w:val="28"/>
          <w:szCs w:val="28"/>
        </w:rPr>
        <w:t>.</w:t>
      </w:r>
    </w:p>
    <w:p w14:paraId="0000002A" w14:textId="287C307F" w:rsidR="004663E0" w:rsidRPr="00FF2105" w:rsidRDefault="0014201F" w:rsidP="00EA2450">
      <w:pPr>
        <w:spacing w:before="120" w:after="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năm</w:t>
      </w:r>
      <w:r w:rsidR="00A61694" w:rsidRPr="00FF2105">
        <w:rPr>
          <w:rFonts w:ascii="Times New Roman" w:eastAsia="Times New Roman" w:hAnsi="Times New Roman" w:cs="Times New Roman"/>
          <w:sz w:val="28"/>
          <w:szCs w:val="28"/>
        </w:rPr>
        <w:t xml:space="preserve"> tổ chức các chuyên đề cho giáo viên học tập, trao đổi, thảo luận và mời báo cáo viên giải đáp thắc mắc của người học (nếu cần thiết). </w:t>
      </w:r>
    </w:p>
    <w:p w14:paraId="0000002B" w14:textId="7705592F"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Về tài liệu nội dung bồi dưỡng đáp ứng nhu cầu phát triển nghề nghiệp liên tục của giáo viên (nội dung 3) và ngoài ra giáo viên có thể khai thác thêm tài liệu trên mạng, tài liệu từ nguồn khác phục vụ cho việc học tập của mình. Trên tinh thần phát huy tính tự học, tự nghiên cứu là chính.  </w:t>
      </w:r>
    </w:p>
    <w:p w14:paraId="0000002D" w14:textId="20E6B92A"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Ngoài ra, giáo viên có thể tự chọn cho mình nội dung bồi dưỡng (nội dung 3) ngoài chương trình BDTX do Bộ Giáo dục và Đào tạo ban hành tại các Thông tư ban hành chương trình bồi dưỡng nhưng nội dung tự chọn phải thiết thực, phục vụ cho việc cập nhật nâng cao kiến thức của bản thân còn hạn chế cần bồi dưỡng nhằm đáp ứng yêu cầu nhiệm vụ mới nhưng phải đảm bảo 40 tiết.</w:t>
      </w:r>
    </w:p>
    <w:p w14:paraId="0000002E"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IV. Tài liệu Bồi dưỡng thường xuyên</w:t>
      </w:r>
    </w:p>
    <w:p w14:paraId="0000002F" w14:textId="43068BE5" w:rsidR="004663E0" w:rsidRDefault="00FF2105" w:rsidP="00EA2450">
      <w:pPr>
        <w:tabs>
          <w:tab w:val="left" w:pos="993"/>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Tài liệu BDTX được phát hành dưới dạng ẩn phẩm. băng hình, sách in, sách hướng dẫn dạy và học, tài liệu tham khảo... được Bộ GDĐT quy định</w:t>
      </w:r>
      <w:r w:rsidR="00DE1C79">
        <w:rPr>
          <w:rFonts w:ascii="Times New Roman" w:eastAsia="Times New Roman" w:hAnsi="Times New Roman" w:cs="Times New Roman"/>
          <w:sz w:val="28"/>
          <w:szCs w:val="28"/>
        </w:rPr>
        <w:t xml:space="preserve"> tại khoản 2 Điều 7 Quy chế BDTX kèm theo các thông tư quy định của BGD</w:t>
      </w:r>
      <w:r w:rsidR="00A61694" w:rsidRPr="00FF2105">
        <w:rPr>
          <w:rFonts w:ascii="Times New Roman" w:eastAsia="Times New Roman" w:hAnsi="Times New Roman" w:cs="Times New Roman"/>
          <w:sz w:val="28"/>
          <w:szCs w:val="28"/>
        </w:rPr>
        <w:t xml:space="preserve">. Ngoài ra </w:t>
      </w:r>
      <w:r w:rsidR="0014201F">
        <w:rPr>
          <w:rFonts w:ascii="Times New Roman" w:eastAsia="Times New Roman" w:hAnsi="Times New Roman" w:cs="Times New Roman"/>
          <w:sz w:val="28"/>
          <w:szCs w:val="28"/>
        </w:rPr>
        <w:t>giáo viên</w:t>
      </w:r>
      <w:r w:rsidR="0014201F"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có thể sử dụng và khai thác tài liệu phù hợp khác phục vụ cho việc bồi dưỡng, tự bồi dưỡng như thông qua mạng internet, </w:t>
      </w:r>
      <w:r w:rsidR="00DE1C79">
        <w:rPr>
          <w:rFonts w:ascii="Times New Roman" w:eastAsia="Times New Roman" w:hAnsi="Times New Roman" w:cs="Times New Roman"/>
          <w:sz w:val="28"/>
          <w:szCs w:val="28"/>
        </w:rPr>
        <w:t>t</w:t>
      </w:r>
      <w:r w:rsidR="00A61694" w:rsidRPr="00FF2105">
        <w:rPr>
          <w:rFonts w:ascii="Times New Roman" w:eastAsia="Times New Roman" w:hAnsi="Times New Roman" w:cs="Times New Roman"/>
          <w:sz w:val="28"/>
          <w:szCs w:val="28"/>
        </w:rPr>
        <w:t xml:space="preserve">ài liệu hội thảo, nghiên cứu khoa học ... nhằm thực hiện tốt việc BDTX của bản thân </w:t>
      </w:r>
      <w:r w:rsidR="00621D82">
        <w:rPr>
          <w:rFonts w:ascii="Times New Roman" w:eastAsia="Times New Roman" w:hAnsi="Times New Roman" w:cs="Times New Roman"/>
          <w:sz w:val="28"/>
          <w:szCs w:val="28"/>
        </w:rPr>
        <w:t>giáo viên</w:t>
      </w:r>
      <w:r w:rsidR="00621D82"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theo quy định của quy chế BDTX hiện hành.</w:t>
      </w:r>
    </w:p>
    <w:p w14:paraId="39ED7086" w14:textId="2623BD45" w:rsidR="00046A70" w:rsidRPr="00FF2105" w:rsidRDefault="00046A70" w:rsidP="00EA2450">
      <w:pPr>
        <w:suppressAutoHyphens w:val="0"/>
        <w:autoSpaceDE w:val="0"/>
        <w:autoSpaceDN w:val="0"/>
        <w:adjustRightInd w:val="0"/>
        <w:spacing w:before="120" w:after="120" w:line="240" w:lineRule="auto"/>
        <w:ind w:leftChars="0" w:left="0" w:firstLineChars="0" w:firstLine="0"/>
        <w:jc w:val="both"/>
        <w:textDirection w:val="lrTb"/>
        <w:textAlignment w:val="auto"/>
        <w:outlineLvl w:val="9"/>
        <w:rPr>
          <w:rFonts w:ascii="Times New Roman" w:eastAsia="Times New Roman" w:hAnsi="Times New Roman" w:cs="Times New Roman"/>
          <w:sz w:val="28"/>
          <w:szCs w:val="28"/>
        </w:rPr>
      </w:pPr>
      <w:r>
        <w:rPr>
          <w:rFonts w:ascii="Times New Roman" w:eastAsia="Times New Roman" w:hAnsi="Times New Roman" w:cs="Times New Roman"/>
          <w:sz w:val="28"/>
          <w:szCs w:val="28"/>
        </w:rPr>
        <w:tab/>
        <w:t>Tài liệu do BGD biên soạn, thẩm định phê duyệt và các tài liệu phù hợp khác được các cơ quan có thẩm quyền thẩm định, phê duyệt (bao gồm cả tài liệu bồi dưỡng giáo viên giáo dục phổ thông do BGD phê duyệt trong khuôn khổ Chương trình ETEP).</w:t>
      </w:r>
    </w:p>
    <w:p w14:paraId="00000030"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V. Hình thức bồi dưỡng thường xuyên</w:t>
      </w:r>
    </w:p>
    <w:p w14:paraId="00000031"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lastRenderedPageBreak/>
        <w:t>1. Tự học là chính, tự nghiên cứu tài liệu, tự nghiên cứu chương trình BDTX của Bộ Giáo dục và Đào tạo.</w:t>
      </w:r>
    </w:p>
    <w:p w14:paraId="00000032"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2. Tự học có hướng dẫn của báo cáo viên (khi có nhu cầu). </w:t>
      </w:r>
    </w:p>
    <w:p w14:paraId="00000033" w14:textId="51E3CA1B" w:rsidR="004663E0" w:rsidRPr="00FF2105" w:rsidRDefault="00A61694" w:rsidP="00EA2450">
      <w:pPr>
        <w:widowControl w:val="0"/>
        <w:tabs>
          <w:tab w:val="left" w:pos="993"/>
          <w:tab w:val="left" w:pos="1088"/>
        </w:tabs>
        <w:spacing w:before="120" w:after="120"/>
        <w:ind w:left="1" w:right="-7"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           3. Học tập từ xa, qua mạng kết hợp với tổ chức sinh hoạt tổ/nhóm chuyên môn trong trường hoặc cụm trường...</w:t>
      </w:r>
      <w:r w:rsidR="00DE1C79">
        <w:rPr>
          <w:rFonts w:ascii="Times New Roman" w:eastAsia="Times New Roman" w:hAnsi="Times New Roman" w:cs="Times New Roman"/>
          <w:sz w:val="28"/>
          <w:szCs w:val="28"/>
        </w:rPr>
        <w:t xml:space="preserve"> qua hệ thống kết nối LMS đã được kết nối với hệ thống TEMIS.</w:t>
      </w:r>
    </w:p>
    <w:p w14:paraId="00000034"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VI. Đánh giá và công nhận kết quả bồi dưỡng thường xuyên</w:t>
      </w:r>
    </w:p>
    <w:p w14:paraId="00000035" w14:textId="322B14D2" w:rsidR="004663E0" w:rsidRPr="00FF2105" w:rsidRDefault="00A61694" w:rsidP="00EA2450">
      <w:pPr>
        <w:pStyle w:val="ListParagraph"/>
        <w:keepNext/>
        <w:keepLines/>
        <w:widowControl w:val="0"/>
        <w:numPr>
          <w:ilvl w:val="0"/>
          <w:numId w:val="5"/>
        </w:numPr>
        <w:tabs>
          <w:tab w:val="left" w:pos="993"/>
          <w:tab w:val="left" w:pos="1088"/>
        </w:tabs>
        <w:spacing w:before="120" w:after="120"/>
        <w:ind w:leftChars="0" w:right="-7" w:firstLineChars="0"/>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Đánh giá BDTX.</w:t>
      </w:r>
    </w:p>
    <w:p w14:paraId="00000036" w14:textId="277B41A4" w:rsidR="004663E0" w:rsidRPr="00FF2105" w:rsidRDefault="00C0774A" w:rsidP="00EA2450">
      <w:pPr>
        <w:tabs>
          <w:tab w:val="left" w:pos="993"/>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Đánh giá việc vận dụng kiến thức BDTX vào thực tiễn dạy học, giáo dục trẻ em, học sinh; Thực tiễn quản lý đơn vị trường. Đánh giá thông qua hệ thống câu hỏi trắc nghiệm (đối với các nội dung lý thuyết), bài tập nghiên cứu, bài thu hoạch (đối với nội dung thực hành) đảm bảo đáp ứng yêu cầu về mục tiêu, yêu cầu cần đạt, nội dung Chương trình BDTX theo đúng quy chế hiện hành.</w:t>
      </w:r>
    </w:p>
    <w:p w14:paraId="00000037" w14:textId="0D3B2C21" w:rsidR="004663E0" w:rsidRPr="00FF2105" w:rsidRDefault="00C0774A" w:rsidP="00EA2450">
      <w:pPr>
        <w:tabs>
          <w:tab w:val="left" w:pos="993"/>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 xml:space="preserve">Việc đánh giá kết quả BDTX </w:t>
      </w:r>
      <w:r w:rsidR="00EA2450">
        <w:rPr>
          <w:rFonts w:ascii="Times New Roman" w:eastAsia="Times New Roman" w:hAnsi="Times New Roman" w:cs="Times New Roman"/>
          <w:sz w:val="28"/>
          <w:szCs w:val="28"/>
        </w:rPr>
        <w:t>giáo viên</w:t>
      </w:r>
      <w:r w:rsidR="00EA2450"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được thực hiện nghiêm túc, đánh giá đúng kết quả bồi dưỡng của người học. Đặc biệt là làm cho </w:t>
      </w:r>
      <w:r w:rsidR="00621D82">
        <w:rPr>
          <w:rFonts w:ascii="Times New Roman" w:eastAsia="Times New Roman" w:hAnsi="Times New Roman" w:cs="Times New Roman"/>
          <w:sz w:val="28"/>
          <w:szCs w:val="28"/>
        </w:rPr>
        <w:t>giáo viên</w:t>
      </w:r>
      <w:r w:rsidR="00621D82"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luôn có ý thức tự giác bồi dưỡng để nâng cao năng lực cho bản thân, đáp ứng các yêu cầu về GDĐT.</w:t>
      </w:r>
    </w:p>
    <w:p w14:paraId="00000038" w14:textId="6B521BD6" w:rsidR="004663E0" w:rsidRPr="00FF2105" w:rsidRDefault="00C0774A" w:rsidP="00EA2450">
      <w:pPr>
        <w:tabs>
          <w:tab w:val="left" w:pos="993"/>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Việc đánh giá thực hiện bằng bài kiểm tra lý thuyết, thực hành chấm theo thang điểm 10 và đạt yêu cầu khi đạt điểm từ 05 điểm trở lên.</w:t>
      </w:r>
    </w:p>
    <w:p w14:paraId="00000039" w14:textId="49FD439B" w:rsidR="004663E0" w:rsidRPr="00FF2105" w:rsidRDefault="00FF2105" w:rsidP="00EA2450">
      <w:pPr>
        <w:widowControl w:val="0"/>
        <w:tabs>
          <w:tab w:val="left" w:pos="993"/>
          <w:tab w:val="left" w:pos="1088"/>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2. Phương thức đánh giá kết quả BDTX</w:t>
      </w:r>
    </w:p>
    <w:p w14:paraId="0000003A" w14:textId="2CFBE086" w:rsidR="004663E0" w:rsidRPr="00FF2105" w:rsidRDefault="00C0774A" w:rsidP="00EA2450">
      <w:pPr>
        <w:pStyle w:val="ListParagraph"/>
        <w:widowControl w:val="0"/>
        <w:numPr>
          <w:ilvl w:val="1"/>
          <w:numId w:val="6"/>
        </w:numPr>
        <w:tabs>
          <w:tab w:val="left" w:pos="993"/>
          <w:tab w:val="left" w:pos="1134"/>
        </w:tabs>
        <w:spacing w:before="120" w:after="120"/>
        <w:ind w:leftChars="0" w:right="-7" w:firstLineChars="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61694" w:rsidRPr="00FF2105">
        <w:rPr>
          <w:rFonts w:ascii="Times New Roman" w:eastAsia="Times New Roman" w:hAnsi="Times New Roman" w:cs="Times New Roman"/>
          <w:b/>
          <w:sz w:val="28"/>
          <w:szCs w:val="28"/>
        </w:rPr>
        <w:t>Hình thức đánh giá kết quả BDTX</w:t>
      </w:r>
    </w:p>
    <w:p w14:paraId="0000003B" w14:textId="677BFB8A" w:rsidR="004663E0" w:rsidRPr="00FF2105" w:rsidRDefault="00EA2450" w:rsidP="00EA2450">
      <w:pPr>
        <w:widowControl w:val="0"/>
        <w:spacing w:before="120" w:after="120"/>
        <w:ind w:left="-2" w:right="-7"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Pr>
          <w:rFonts w:ascii="Times New Roman" w:eastAsia="Times New Roman" w:hAnsi="Times New Roman" w:cs="Times New Roman"/>
          <w:sz w:val="28"/>
          <w:szCs w:val="28"/>
        </w:rPr>
        <w:t>iáo viên</w:t>
      </w:r>
      <w:r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đơn vị tổ chức bồi dưỡng, kiểm tra, đánh giá, </w:t>
      </w:r>
      <w:r>
        <w:rPr>
          <w:rFonts w:ascii="Times New Roman" w:eastAsia="Times New Roman" w:hAnsi="Times New Roman" w:cs="Times New Roman"/>
          <w:sz w:val="28"/>
          <w:szCs w:val="28"/>
        </w:rPr>
        <w:t xml:space="preserve">nhà trường </w:t>
      </w:r>
      <w:r w:rsidR="00A61694" w:rsidRPr="00FF2105">
        <w:rPr>
          <w:rFonts w:ascii="Times New Roman" w:eastAsia="Times New Roman" w:hAnsi="Times New Roman" w:cs="Times New Roman"/>
          <w:sz w:val="28"/>
          <w:szCs w:val="28"/>
        </w:rPr>
        <w:t>đề nghị PGD cấp chứng chỉ theo quy định.</w:t>
      </w:r>
    </w:p>
    <w:p w14:paraId="0000003C" w14:textId="44C3CD4D" w:rsidR="004663E0" w:rsidRPr="00FF2105" w:rsidRDefault="00FF2105" w:rsidP="00EA2450">
      <w:pPr>
        <w:widowControl w:val="0"/>
        <w:tabs>
          <w:tab w:val="left" w:pos="993"/>
          <w:tab w:val="left" w:pos="1294"/>
        </w:tabs>
        <w:spacing w:before="120" w:after="120"/>
        <w:ind w:left="1" w:right="-7"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2.2. Thang điểm đánh giá kết quả BDTX</w:t>
      </w:r>
    </w:p>
    <w:p w14:paraId="0000003D" w14:textId="120DFAE2" w:rsidR="004663E0" w:rsidRPr="00FF2105" w:rsidRDefault="00FF2105" w:rsidP="00EA2450">
      <w:pPr>
        <w:widowControl w:val="0"/>
        <w:tabs>
          <w:tab w:val="left" w:pos="993"/>
          <w:tab w:val="left" w:pos="1294"/>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Việc chấm điểm, đánh giá kết quả BDTX đối với chương trình bồi dưỡng (CTBD) I, CTBD 2, CTBD 3 được đánh giá theo thang điểm 10 và đạt yêu cầu khi điểm của CTBD 1, CTBD 2, CTBD 3 đạt điểm từ 5 trở lên (không có CTBD nào dưới 5).</w:t>
      </w:r>
    </w:p>
    <w:p w14:paraId="0000003E" w14:textId="3FE8E4FA" w:rsidR="004663E0" w:rsidRPr="00FF2105" w:rsidRDefault="00FF2105" w:rsidP="00EA2450">
      <w:pPr>
        <w:widowControl w:val="0"/>
        <w:tabs>
          <w:tab w:val="left" w:pos="993"/>
          <w:tab w:val="left" w:pos="1294"/>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C0774A">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2.3. Xếp loại kết quả BDTX</w:t>
      </w:r>
    </w:p>
    <w:p w14:paraId="0000003F" w14:textId="03C50C89" w:rsidR="004663E0" w:rsidRPr="00FF2105" w:rsidRDefault="00FF2105" w:rsidP="00EA2450">
      <w:pPr>
        <w:widowControl w:val="0"/>
        <w:tabs>
          <w:tab w:val="left" w:pos="993"/>
          <w:tab w:val="left" w:pos="1294"/>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A2450">
        <w:rPr>
          <w:rFonts w:ascii="Times New Roman" w:eastAsia="Times New Roman" w:hAnsi="Times New Roman" w:cs="Times New Roman"/>
          <w:sz w:val="28"/>
          <w:szCs w:val="28"/>
        </w:rPr>
        <w:t>G</w:t>
      </w:r>
      <w:r w:rsidR="00EA2450">
        <w:rPr>
          <w:rFonts w:ascii="Times New Roman" w:eastAsia="Times New Roman" w:hAnsi="Times New Roman" w:cs="Times New Roman"/>
          <w:sz w:val="28"/>
          <w:szCs w:val="28"/>
        </w:rPr>
        <w:t>iáo viên</w:t>
      </w:r>
      <w:r w:rsidR="00EA2450"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được đề nghị xếp loại hoàn thành kế hoạch BDTX khi thực hiện đây đủ các quy định của khóa bồi dưỡng và hoàn thành do các bài kiểm tra, kết quả đạt yêu cầu từ 5 điểm trở lên. Các trường hợp còn lại được đánh giá là </w:t>
      </w:r>
      <w:r w:rsidR="00A61694" w:rsidRPr="00FF2105">
        <w:rPr>
          <w:rFonts w:ascii="Times New Roman" w:eastAsia="Times New Roman" w:hAnsi="Times New Roman" w:cs="Times New Roman"/>
          <w:b/>
          <w:sz w:val="28"/>
          <w:szCs w:val="28"/>
        </w:rPr>
        <w:t>không hoàn thành</w:t>
      </w:r>
      <w:r w:rsidR="00A61694" w:rsidRPr="00FF2105">
        <w:rPr>
          <w:rFonts w:ascii="Times New Roman" w:eastAsia="Times New Roman" w:hAnsi="Times New Roman" w:cs="Times New Roman"/>
          <w:sz w:val="28"/>
          <w:szCs w:val="28"/>
        </w:rPr>
        <w:t xml:space="preserve"> kế hoạch BDTX của năm học.</w:t>
      </w:r>
    </w:p>
    <w:p w14:paraId="00000040" w14:textId="77777777" w:rsidR="004663E0" w:rsidRPr="00FF2105" w:rsidRDefault="00A61694" w:rsidP="00EA2450">
      <w:pPr>
        <w:widowControl w:val="0"/>
        <w:spacing w:before="120" w:after="120"/>
        <w:ind w:leftChars="0" w:left="0" w:right="-7" w:firstLineChars="0" w:firstLine="720"/>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2.4. Kết quả đánh giá BDTX</w:t>
      </w:r>
    </w:p>
    <w:p w14:paraId="3B66EDE6" w14:textId="4884249B" w:rsidR="00C0774A" w:rsidRDefault="00A61694" w:rsidP="00EA2450">
      <w:pPr>
        <w:widowControl w:val="0"/>
        <w:spacing w:before="120" w:after="120"/>
        <w:ind w:left="-2" w:right="-7"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Được lưu vào hồ sơ của </w:t>
      </w:r>
      <w:r w:rsidR="00EA2450">
        <w:rPr>
          <w:rFonts w:ascii="Times New Roman" w:eastAsia="Times New Roman" w:hAnsi="Times New Roman" w:cs="Times New Roman"/>
          <w:sz w:val="28"/>
          <w:szCs w:val="28"/>
        </w:rPr>
        <w:t>giáo viên</w:t>
      </w:r>
      <w:r w:rsidRPr="00FF2105">
        <w:rPr>
          <w:rFonts w:ascii="Times New Roman" w:eastAsia="Times New Roman" w:hAnsi="Times New Roman" w:cs="Times New Roman"/>
          <w:sz w:val="28"/>
          <w:szCs w:val="28"/>
        </w:rPr>
        <w:t xml:space="preserve">, làm căn cứ đế đánh giá, xếp loại </w:t>
      </w:r>
      <w:r w:rsidR="00EA2450">
        <w:rPr>
          <w:rFonts w:ascii="Times New Roman" w:eastAsia="Times New Roman" w:hAnsi="Times New Roman" w:cs="Times New Roman"/>
          <w:sz w:val="28"/>
          <w:szCs w:val="28"/>
        </w:rPr>
        <w:t xml:space="preserve">giáo </w:t>
      </w:r>
      <w:r w:rsidR="00EA2450">
        <w:rPr>
          <w:rFonts w:ascii="Times New Roman" w:eastAsia="Times New Roman" w:hAnsi="Times New Roman" w:cs="Times New Roman"/>
          <w:sz w:val="28"/>
          <w:szCs w:val="28"/>
        </w:rPr>
        <w:lastRenderedPageBreak/>
        <w:t>viên</w:t>
      </w:r>
      <w:r w:rsidRPr="00FF2105">
        <w:rPr>
          <w:rFonts w:ascii="Times New Roman" w:eastAsia="Times New Roman" w:hAnsi="Times New Roman" w:cs="Times New Roman"/>
          <w:sz w:val="28"/>
          <w:szCs w:val="28"/>
        </w:rPr>
        <w:t>, xét các danh hiệu thi đua, thực hiện chế độ, chính sách.</w:t>
      </w:r>
    </w:p>
    <w:p w14:paraId="51EB76BF" w14:textId="76C15A22" w:rsidR="00FF2105" w:rsidRDefault="00FF2105" w:rsidP="00EA2450">
      <w:pPr>
        <w:widowControl w:val="0"/>
        <w:spacing w:before="120" w:after="120"/>
        <w:ind w:left="-2" w:right="-7"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VI. </w:t>
      </w:r>
      <w:r w:rsidR="00A61694" w:rsidRPr="00FF2105">
        <w:rPr>
          <w:rFonts w:ascii="Times New Roman" w:eastAsia="Times New Roman" w:hAnsi="Times New Roman" w:cs="Times New Roman"/>
          <w:b/>
          <w:sz w:val="28"/>
          <w:szCs w:val="28"/>
        </w:rPr>
        <w:t>Cấp chứng chỉ BDTX</w:t>
      </w:r>
    </w:p>
    <w:p w14:paraId="00000043" w14:textId="1761CB33" w:rsidR="004663E0" w:rsidRPr="00FF2105" w:rsidRDefault="00C0774A" w:rsidP="00EA2450">
      <w:pPr>
        <w:widowControl w:val="0"/>
        <w:tabs>
          <w:tab w:val="left" w:pos="1033"/>
        </w:tabs>
        <w:spacing w:before="120" w:after="120"/>
        <w:ind w:leftChars="0" w:left="1" w:right="-7"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 xml:space="preserve">Lập danh sách đề nghị </w:t>
      </w:r>
      <w:r w:rsidR="00EA2450">
        <w:rPr>
          <w:rFonts w:ascii="Times New Roman" w:eastAsia="Times New Roman" w:hAnsi="Times New Roman" w:cs="Times New Roman"/>
          <w:sz w:val="28"/>
          <w:szCs w:val="28"/>
        </w:rPr>
        <w:t xml:space="preserve">trình Hiệu trưởng đề nghị </w:t>
      </w:r>
      <w:r w:rsidR="00A61694" w:rsidRPr="00FF2105">
        <w:rPr>
          <w:rFonts w:ascii="Times New Roman" w:eastAsia="Times New Roman" w:hAnsi="Times New Roman" w:cs="Times New Roman"/>
          <w:sz w:val="28"/>
          <w:szCs w:val="28"/>
        </w:rPr>
        <w:t>PGD cấp chứng chỉ BDTX theo quy định về đào tạo, bồi dưỡng cán bộ, viên chức.</w:t>
      </w:r>
    </w:p>
    <w:p w14:paraId="00000044" w14:textId="77777777" w:rsidR="004663E0" w:rsidRPr="00FF2105" w:rsidRDefault="00A61694" w:rsidP="00EA2450">
      <w:pPr>
        <w:keepNext/>
        <w:keepLines/>
        <w:widowControl w:val="0"/>
        <w:pBdr>
          <w:top w:val="nil"/>
          <w:left w:val="nil"/>
          <w:bottom w:val="nil"/>
          <w:right w:val="nil"/>
          <w:between w:val="nil"/>
        </w:pBdr>
        <w:spacing w:before="120" w:after="120"/>
        <w:ind w:left="-2" w:right="-7" w:firstLineChars="0" w:firstLine="722"/>
        <w:rPr>
          <w:rFonts w:ascii="Times New Roman" w:eastAsia="Times New Roman" w:hAnsi="Times New Roman" w:cs="Times New Roman"/>
          <w:b/>
          <w:sz w:val="28"/>
          <w:szCs w:val="28"/>
        </w:rPr>
      </w:pPr>
      <w:r w:rsidRPr="00FF2105">
        <w:rPr>
          <w:rFonts w:ascii="Times New Roman" w:eastAsia="Times New Roman" w:hAnsi="Times New Roman" w:cs="Times New Roman"/>
          <w:b/>
          <w:sz w:val="28"/>
          <w:szCs w:val="28"/>
        </w:rPr>
        <w:t>VII. Kinh phí bồi dưỡng thường xuyên</w:t>
      </w:r>
    </w:p>
    <w:p w14:paraId="00000045" w14:textId="77777777" w:rsidR="004663E0" w:rsidRPr="00FF2105" w:rsidRDefault="00A61694" w:rsidP="00EA2450">
      <w:pPr>
        <w:spacing w:before="120" w:after="120"/>
        <w:ind w:left="-2" w:right="-7"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Kinh phí BDTX được dự toán trong kinh phí chi thường xuyên hằng năm của đơn vị; Kinh phí hỗ trợ của các chương trình, dự án hoặc các nguồn khác theo qui định của pháp luật (nếu có).</w:t>
      </w:r>
    </w:p>
    <w:p w14:paraId="00000046" w14:textId="6424815F" w:rsidR="004663E0" w:rsidRPr="00FF2105" w:rsidRDefault="00A61694" w:rsidP="00EA2450">
      <w:pPr>
        <w:spacing w:before="120" w:after="120" w:line="240" w:lineRule="auto"/>
        <w:ind w:left="1"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ab/>
      </w:r>
      <w:r w:rsidR="00FF2105">
        <w:rPr>
          <w:rFonts w:ascii="Times New Roman" w:eastAsia="Times New Roman" w:hAnsi="Times New Roman" w:cs="Times New Roman"/>
          <w:b/>
          <w:sz w:val="28"/>
          <w:szCs w:val="28"/>
        </w:rPr>
        <w:tab/>
      </w:r>
      <w:r w:rsidRPr="00FF2105">
        <w:rPr>
          <w:rFonts w:ascii="Times New Roman" w:eastAsia="Times New Roman" w:hAnsi="Times New Roman" w:cs="Times New Roman"/>
          <w:b/>
          <w:sz w:val="28"/>
          <w:szCs w:val="28"/>
        </w:rPr>
        <w:t>VIII. Tổ chức thực hiện</w:t>
      </w:r>
    </w:p>
    <w:p w14:paraId="00000047" w14:textId="2C49339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 xml:space="preserve">1. Trách nhiệm của </w:t>
      </w:r>
      <w:r w:rsidR="00EA2450">
        <w:rPr>
          <w:rFonts w:ascii="Times New Roman" w:eastAsia="Times New Roman" w:hAnsi="Times New Roman" w:cs="Times New Roman"/>
          <w:b/>
          <w:sz w:val="28"/>
          <w:szCs w:val="28"/>
        </w:rPr>
        <w:t>Chuyên môn</w:t>
      </w:r>
    </w:p>
    <w:p w14:paraId="00000048" w14:textId="1B8CC7C0" w:rsidR="004663E0" w:rsidRPr="00FF2105" w:rsidRDefault="00A61694" w:rsidP="00EA2450">
      <w:pPr>
        <w:spacing w:before="120" w:after="120"/>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Xây dựng kế hoạch BDTX năm học 202</w:t>
      </w:r>
      <w:r w:rsidR="0042354B">
        <w:rPr>
          <w:rFonts w:ascii="Times New Roman" w:eastAsia="Times New Roman" w:hAnsi="Times New Roman" w:cs="Times New Roman"/>
          <w:sz w:val="28"/>
          <w:szCs w:val="28"/>
        </w:rPr>
        <w:t>3</w:t>
      </w:r>
      <w:r w:rsidRPr="00FF2105">
        <w:rPr>
          <w:rFonts w:ascii="Times New Roman" w:eastAsia="Times New Roman" w:hAnsi="Times New Roman" w:cs="Times New Roman"/>
          <w:sz w:val="28"/>
          <w:szCs w:val="28"/>
        </w:rPr>
        <w:t>-202</w:t>
      </w:r>
      <w:r w:rsidR="0042354B">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 xml:space="preserve"> của </w:t>
      </w:r>
      <w:r w:rsidR="00EA2450">
        <w:rPr>
          <w:rFonts w:ascii="Times New Roman" w:eastAsia="Times New Roman" w:hAnsi="Times New Roman" w:cs="Times New Roman"/>
          <w:sz w:val="28"/>
          <w:szCs w:val="28"/>
        </w:rPr>
        <w:t>Chuyên môn, tổ chuyên môn</w:t>
      </w:r>
      <w:r w:rsidRPr="00FF2105">
        <w:rPr>
          <w:rFonts w:ascii="Times New Roman" w:eastAsia="Times New Roman" w:hAnsi="Times New Roman" w:cs="Times New Roman"/>
          <w:sz w:val="28"/>
          <w:szCs w:val="28"/>
        </w:rPr>
        <w:t xml:space="preserve"> </w:t>
      </w:r>
      <w:r w:rsidR="00EA2450">
        <w:rPr>
          <w:rFonts w:ascii="Times New Roman" w:eastAsia="Times New Roman" w:hAnsi="Times New Roman" w:cs="Times New Roman"/>
          <w:sz w:val="28"/>
          <w:szCs w:val="28"/>
        </w:rPr>
        <w:t>cho tất cả</w:t>
      </w:r>
      <w:r w:rsidRPr="00FF2105">
        <w:rPr>
          <w:rFonts w:ascii="Times New Roman" w:eastAsia="Times New Roman" w:hAnsi="Times New Roman" w:cs="Times New Roman"/>
          <w:sz w:val="28"/>
          <w:szCs w:val="28"/>
        </w:rPr>
        <w:t xml:space="preserve"> giáo viên theo quy định trình lãnh đạo </w:t>
      </w:r>
      <w:r w:rsidR="00EA2450">
        <w:rPr>
          <w:rFonts w:ascii="Times New Roman" w:eastAsia="Times New Roman" w:hAnsi="Times New Roman" w:cs="Times New Roman"/>
          <w:sz w:val="28"/>
          <w:szCs w:val="28"/>
        </w:rPr>
        <w:t>đơn vị duyệt</w:t>
      </w:r>
      <w:r w:rsidRPr="00FF2105">
        <w:rPr>
          <w:rFonts w:ascii="Times New Roman" w:eastAsia="Times New Roman" w:hAnsi="Times New Roman" w:cs="Times New Roman"/>
          <w:sz w:val="28"/>
          <w:szCs w:val="28"/>
        </w:rPr>
        <w:t>.</w:t>
      </w:r>
    </w:p>
    <w:p w14:paraId="00000049" w14:textId="2A1D8531" w:rsidR="004663E0" w:rsidRPr="00FF2105" w:rsidRDefault="00A61694" w:rsidP="00EA2450">
      <w:pPr>
        <w:spacing w:before="120" w:after="120"/>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Hướng dẫn giáo viên xây dựng kế hoạch BDTX; phê duyệt Kế hoạch BDTX của </w:t>
      </w:r>
      <w:r w:rsidR="00EA2450">
        <w:rPr>
          <w:rFonts w:ascii="Times New Roman" w:eastAsia="Times New Roman" w:hAnsi="Times New Roman" w:cs="Times New Roman"/>
          <w:sz w:val="28"/>
          <w:szCs w:val="28"/>
        </w:rPr>
        <w:t xml:space="preserve">Tổ chuyên môn, </w:t>
      </w:r>
      <w:r w:rsidRPr="00FF2105">
        <w:rPr>
          <w:rFonts w:ascii="Times New Roman" w:eastAsia="Times New Roman" w:hAnsi="Times New Roman" w:cs="Times New Roman"/>
          <w:sz w:val="28"/>
          <w:szCs w:val="28"/>
        </w:rPr>
        <w:t xml:space="preserve">giáo viên; xây dựng kế hoạch BDTX giáo viên và tổ chức triển khai kế hoạch BDTX giáo viên của nhà trường theo thẩm quyền và trách nhiệm được giao. Chú ý kế hoạch của </w:t>
      </w:r>
      <w:r w:rsidR="00EA2450">
        <w:rPr>
          <w:rFonts w:ascii="Times New Roman" w:eastAsia="Times New Roman" w:hAnsi="Times New Roman" w:cs="Times New Roman"/>
          <w:sz w:val="28"/>
          <w:szCs w:val="28"/>
        </w:rPr>
        <w:t>Tổ</w:t>
      </w:r>
      <w:r w:rsidRPr="00FF2105">
        <w:rPr>
          <w:rFonts w:ascii="Times New Roman" w:eastAsia="Times New Roman" w:hAnsi="Times New Roman" w:cs="Times New Roman"/>
          <w:sz w:val="28"/>
          <w:szCs w:val="28"/>
        </w:rPr>
        <w:t xml:space="preserve"> phải tổng hợp các module giáo viên đăng ký tự bồi dưỡng.</w:t>
      </w:r>
    </w:p>
    <w:p w14:paraId="0000004A" w14:textId="6C0C29C7" w:rsidR="004663E0" w:rsidRPr="00FF2105" w:rsidRDefault="00A61694" w:rsidP="00EA2450">
      <w:pPr>
        <w:spacing w:before="120" w:after="120"/>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Nộp Kế hoạch bồi dưỡng thường xuyên năm học 202</w:t>
      </w:r>
      <w:r w:rsidR="0042354B">
        <w:rPr>
          <w:rFonts w:ascii="Times New Roman" w:eastAsia="Times New Roman" w:hAnsi="Times New Roman" w:cs="Times New Roman"/>
          <w:sz w:val="28"/>
          <w:szCs w:val="28"/>
        </w:rPr>
        <w:t>3</w:t>
      </w:r>
      <w:r w:rsidRPr="00FF2105">
        <w:rPr>
          <w:rFonts w:ascii="Times New Roman" w:eastAsia="Times New Roman" w:hAnsi="Times New Roman" w:cs="Times New Roman"/>
          <w:sz w:val="28"/>
          <w:szCs w:val="28"/>
        </w:rPr>
        <w:t>-202</w:t>
      </w:r>
      <w:r w:rsidR="0042354B">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 xml:space="preserve"> của </w:t>
      </w:r>
      <w:r w:rsidR="00EA2450">
        <w:rPr>
          <w:rFonts w:ascii="Times New Roman" w:eastAsia="Times New Roman" w:hAnsi="Times New Roman" w:cs="Times New Roman"/>
          <w:sz w:val="28"/>
          <w:szCs w:val="28"/>
        </w:rPr>
        <w:t>Tổ</w:t>
      </w:r>
      <w:r w:rsidRPr="00FF2105">
        <w:rPr>
          <w:rFonts w:ascii="Times New Roman" w:eastAsia="Times New Roman" w:hAnsi="Times New Roman" w:cs="Times New Roman"/>
          <w:sz w:val="28"/>
          <w:szCs w:val="28"/>
        </w:rPr>
        <w:t xml:space="preserve"> và của cá nhân </w:t>
      </w:r>
      <w:r w:rsidR="00EA2450">
        <w:rPr>
          <w:rFonts w:ascii="Times New Roman" w:eastAsia="Times New Roman" w:hAnsi="Times New Roman" w:cs="Times New Roman"/>
          <w:sz w:val="28"/>
          <w:szCs w:val="28"/>
        </w:rPr>
        <w:t>giáo viên về nhà trường</w:t>
      </w:r>
      <w:r w:rsidRPr="00FF2105">
        <w:rPr>
          <w:rFonts w:ascii="Times New Roman" w:eastAsia="Times New Roman" w:hAnsi="Times New Roman" w:cs="Times New Roman"/>
          <w:sz w:val="28"/>
          <w:szCs w:val="28"/>
        </w:rPr>
        <w:t xml:space="preserve"> trước ngày </w:t>
      </w:r>
      <w:r w:rsidR="00EA2450">
        <w:rPr>
          <w:rFonts w:ascii="Times New Roman" w:eastAsia="Times New Roman" w:hAnsi="Times New Roman" w:cs="Times New Roman"/>
          <w:sz w:val="28"/>
          <w:szCs w:val="28"/>
        </w:rPr>
        <w:t>22</w:t>
      </w:r>
      <w:r w:rsidRPr="00FF2105">
        <w:rPr>
          <w:rFonts w:ascii="Times New Roman" w:eastAsia="Times New Roman" w:hAnsi="Times New Roman" w:cs="Times New Roman"/>
          <w:sz w:val="28"/>
          <w:szCs w:val="28"/>
        </w:rPr>
        <w:t>/</w:t>
      </w:r>
      <w:r w:rsidR="00046A70">
        <w:rPr>
          <w:rFonts w:ascii="Times New Roman" w:eastAsia="Times New Roman" w:hAnsi="Times New Roman" w:cs="Times New Roman"/>
          <w:sz w:val="28"/>
          <w:szCs w:val="28"/>
        </w:rPr>
        <w:t>10</w:t>
      </w:r>
      <w:r w:rsidRPr="00FF2105">
        <w:rPr>
          <w:rFonts w:ascii="Times New Roman" w:eastAsia="Times New Roman" w:hAnsi="Times New Roman" w:cs="Times New Roman"/>
          <w:sz w:val="28"/>
          <w:szCs w:val="28"/>
        </w:rPr>
        <w:t>/202</w:t>
      </w:r>
      <w:r w:rsidR="00046A70">
        <w:rPr>
          <w:rFonts w:ascii="Times New Roman" w:eastAsia="Times New Roman" w:hAnsi="Times New Roman" w:cs="Times New Roman"/>
          <w:sz w:val="28"/>
          <w:szCs w:val="28"/>
        </w:rPr>
        <w:t>3</w:t>
      </w:r>
      <w:r w:rsidRPr="00FF2105">
        <w:rPr>
          <w:rFonts w:ascii="Times New Roman" w:eastAsia="Times New Roman" w:hAnsi="Times New Roman" w:cs="Times New Roman"/>
          <w:sz w:val="28"/>
          <w:szCs w:val="28"/>
        </w:rPr>
        <w:t xml:space="preserve"> (2 bản: 1 bảng trường lưu, 1 bản </w:t>
      </w:r>
      <w:r w:rsidR="00EA2450">
        <w:rPr>
          <w:rFonts w:ascii="Times New Roman" w:eastAsia="Times New Roman" w:hAnsi="Times New Roman" w:cs="Times New Roman"/>
          <w:sz w:val="28"/>
          <w:szCs w:val="28"/>
        </w:rPr>
        <w:t>Tổ và giáo viên lưu</w:t>
      </w:r>
      <w:r w:rsidRPr="00FF2105">
        <w:rPr>
          <w:rFonts w:ascii="Times New Roman" w:eastAsia="Times New Roman" w:hAnsi="Times New Roman" w:cs="Times New Roman"/>
          <w:sz w:val="28"/>
          <w:szCs w:val="28"/>
        </w:rPr>
        <w:t>).</w:t>
      </w:r>
    </w:p>
    <w:p w14:paraId="0000004B" w14:textId="14DD6CE4" w:rsidR="004663E0" w:rsidRPr="00FF2105" w:rsidRDefault="00A61694" w:rsidP="00EA2450">
      <w:pPr>
        <w:spacing w:before="120" w:after="120"/>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Tổ chức đánh giá, tổng hợp, xếp loại, báo cáo kết quả BDTX của giáo viên về </w:t>
      </w:r>
      <w:r w:rsidR="00EA2450">
        <w:rPr>
          <w:rFonts w:ascii="Times New Roman" w:eastAsia="Times New Roman" w:hAnsi="Times New Roman" w:cs="Times New Roman"/>
          <w:sz w:val="28"/>
          <w:szCs w:val="28"/>
        </w:rPr>
        <w:t>nhà trường</w:t>
      </w:r>
      <w:r w:rsidRPr="00FF2105">
        <w:rPr>
          <w:rFonts w:ascii="Times New Roman" w:eastAsia="Times New Roman" w:hAnsi="Times New Roman" w:cs="Times New Roman"/>
          <w:sz w:val="28"/>
          <w:szCs w:val="28"/>
        </w:rPr>
        <w:t xml:space="preserve"> trước ngày </w:t>
      </w:r>
      <w:r w:rsidR="00EA2450">
        <w:rPr>
          <w:rFonts w:ascii="Times New Roman" w:eastAsia="Times New Roman" w:hAnsi="Times New Roman" w:cs="Times New Roman"/>
          <w:sz w:val="28"/>
          <w:szCs w:val="28"/>
        </w:rPr>
        <w:t>25</w:t>
      </w:r>
      <w:r w:rsidRPr="00FF2105">
        <w:rPr>
          <w:rFonts w:ascii="Times New Roman" w:eastAsia="Times New Roman" w:hAnsi="Times New Roman" w:cs="Times New Roman"/>
          <w:sz w:val="28"/>
          <w:szCs w:val="28"/>
        </w:rPr>
        <w:t>/</w:t>
      </w:r>
      <w:r w:rsidR="008E4E54">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/202</w:t>
      </w:r>
      <w:r w:rsidR="00046A70">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w:t>
      </w:r>
    </w:p>
    <w:p w14:paraId="0000004C" w14:textId="1D0E3650" w:rsidR="004663E0" w:rsidRPr="00FF2105" w:rsidRDefault="00EA2450" w:rsidP="00EA2450">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Chuyên môn tổng hợp trình Hiệu trưởng đ</w:t>
      </w:r>
      <w:r w:rsidR="00A61694" w:rsidRPr="00FF2105">
        <w:rPr>
          <w:rFonts w:ascii="Times New Roman" w:eastAsia="Times New Roman" w:hAnsi="Times New Roman" w:cs="Times New Roman"/>
          <w:sz w:val="28"/>
          <w:szCs w:val="28"/>
        </w:rPr>
        <w:t xml:space="preserve">ề nghị các cấp có thẩm quyền quyết định khen thưởng hoặc xử lý đối với cá nhân có thành tích hoặc vi phạm trong việc thực hiện công tác bồi dưỡng thường xuyên. </w:t>
      </w:r>
    </w:p>
    <w:p w14:paraId="0000004D"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2. Trách nhiệm của giáo viên</w:t>
      </w:r>
    </w:p>
    <w:p w14:paraId="0000004E" w14:textId="7F3A4719"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Xây dựng và hoàn thành kế hoạch BDTX của cá nhân trước ngày </w:t>
      </w:r>
      <w:r w:rsidR="00EA2450">
        <w:rPr>
          <w:rFonts w:ascii="Times New Roman" w:eastAsia="Times New Roman" w:hAnsi="Times New Roman" w:cs="Times New Roman"/>
          <w:sz w:val="28"/>
          <w:szCs w:val="28"/>
        </w:rPr>
        <w:t>21</w:t>
      </w:r>
      <w:r w:rsidRPr="00FF2105">
        <w:rPr>
          <w:rFonts w:ascii="Times New Roman" w:eastAsia="Times New Roman" w:hAnsi="Times New Roman" w:cs="Times New Roman"/>
          <w:sz w:val="28"/>
          <w:szCs w:val="28"/>
        </w:rPr>
        <w:t>/</w:t>
      </w:r>
      <w:r w:rsidR="00EA2450">
        <w:rPr>
          <w:rFonts w:ascii="Times New Roman" w:eastAsia="Times New Roman" w:hAnsi="Times New Roman" w:cs="Times New Roman"/>
          <w:sz w:val="28"/>
          <w:szCs w:val="28"/>
        </w:rPr>
        <w:t>10</w:t>
      </w:r>
      <w:r w:rsidRPr="00FF2105">
        <w:rPr>
          <w:rFonts w:ascii="Times New Roman" w:eastAsia="Times New Roman" w:hAnsi="Times New Roman" w:cs="Times New Roman"/>
          <w:sz w:val="28"/>
          <w:szCs w:val="28"/>
        </w:rPr>
        <w:t>/202</w:t>
      </w:r>
      <w:r w:rsidR="00EA2450">
        <w:rPr>
          <w:rFonts w:ascii="Times New Roman" w:eastAsia="Times New Roman" w:hAnsi="Times New Roman" w:cs="Times New Roman"/>
          <w:sz w:val="28"/>
          <w:szCs w:val="28"/>
        </w:rPr>
        <w:t>3</w:t>
      </w:r>
      <w:r w:rsidRPr="00FF2105">
        <w:rPr>
          <w:rFonts w:ascii="Times New Roman" w:eastAsia="Times New Roman" w:hAnsi="Times New Roman" w:cs="Times New Roman"/>
          <w:sz w:val="28"/>
          <w:szCs w:val="28"/>
        </w:rPr>
        <w:t xml:space="preserve"> trình Ban giám hiệu để được phê duyệt; nghiêm chỉnh thực hiện các quy định về BDTX của các cơ quan quản lý giáo dục.</w:t>
      </w:r>
    </w:p>
    <w:p w14:paraId="0000004F" w14:textId="44C5135E"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bookmarkStart w:id="0" w:name="_heading=h.gjdgxs" w:colFirst="0" w:colLast="0"/>
      <w:bookmarkEnd w:id="0"/>
      <w:r w:rsidRPr="00FF2105">
        <w:rPr>
          <w:rFonts w:ascii="Times New Roman" w:eastAsia="Times New Roman" w:hAnsi="Times New Roman" w:cs="Times New Roman"/>
          <w:sz w:val="28"/>
          <w:szCs w:val="28"/>
        </w:rPr>
        <w:t xml:space="preserve">Báo cáo tổ bộ môn, lãnh đạo nhà trường kết quả thực hiện kế hoạch BDTX của cá nhân và việc vận dụng những kiến thức, kỹ năng học tập BDTX vào quá trình thực hiện nhiệm vụ trước ngày </w:t>
      </w:r>
      <w:r w:rsidR="00EA2450">
        <w:rPr>
          <w:rFonts w:ascii="Times New Roman" w:eastAsia="Times New Roman" w:hAnsi="Times New Roman" w:cs="Times New Roman"/>
          <w:sz w:val="28"/>
          <w:szCs w:val="28"/>
        </w:rPr>
        <w:t>24</w:t>
      </w:r>
      <w:r w:rsidRPr="00FF2105">
        <w:rPr>
          <w:rFonts w:ascii="Times New Roman" w:eastAsia="Times New Roman" w:hAnsi="Times New Roman" w:cs="Times New Roman"/>
          <w:sz w:val="28"/>
          <w:szCs w:val="28"/>
        </w:rPr>
        <w:t>/0</w:t>
      </w:r>
      <w:r w:rsidR="00E644B3">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/202</w:t>
      </w:r>
      <w:r w:rsidR="00472EB2">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w:t>
      </w:r>
    </w:p>
    <w:p w14:paraId="00000050" w14:textId="3D44B4B7" w:rsidR="004663E0" w:rsidRDefault="00A61694" w:rsidP="00EA2450">
      <w:pPr>
        <w:spacing w:before="120" w:after="120" w:line="240" w:lineRule="auto"/>
        <w:ind w:left="1"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ab/>
      </w:r>
      <w:r w:rsidR="00FF2105">
        <w:rPr>
          <w:rFonts w:ascii="Times New Roman" w:eastAsia="Times New Roman" w:hAnsi="Times New Roman" w:cs="Times New Roman"/>
          <w:sz w:val="28"/>
          <w:szCs w:val="28"/>
        </w:rPr>
        <w:tab/>
      </w:r>
      <w:r w:rsidRPr="00FF2105">
        <w:rPr>
          <w:rFonts w:ascii="Times New Roman" w:eastAsia="Times New Roman" w:hAnsi="Times New Roman" w:cs="Times New Roman"/>
          <w:sz w:val="28"/>
          <w:szCs w:val="28"/>
        </w:rPr>
        <w:t xml:space="preserve">Trên đây là kế hoạch BDTX </w:t>
      </w:r>
      <w:r w:rsidR="00EA2450">
        <w:rPr>
          <w:rFonts w:ascii="Times New Roman" w:eastAsia="Times New Roman" w:hAnsi="Times New Roman" w:cs="Times New Roman"/>
          <w:sz w:val="28"/>
          <w:szCs w:val="28"/>
        </w:rPr>
        <w:t>giáo viên</w:t>
      </w:r>
      <w:r w:rsidR="00EA2450" w:rsidRPr="00FF2105">
        <w:rPr>
          <w:rFonts w:ascii="Times New Roman" w:eastAsia="Times New Roman" w:hAnsi="Times New Roman" w:cs="Times New Roman"/>
          <w:sz w:val="28"/>
          <w:szCs w:val="28"/>
        </w:rPr>
        <w:t xml:space="preserve"> </w:t>
      </w:r>
      <w:r w:rsidRPr="00FF2105">
        <w:rPr>
          <w:rFonts w:ascii="Times New Roman" w:eastAsia="Times New Roman" w:hAnsi="Times New Roman" w:cs="Times New Roman"/>
          <w:sz w:val="28"/>
          <w:szCs w:val="28"/>
        </w:rPr>
        <w:t>năm học 202</w:t>
      </w:r>
      <w:r w:rsidR="00472EB2">
        <w:rPr>
          <w:rFonts w:ascii="Times New Roman" w:eastAsia="Times New Roman" w:hAnsi="Times New Roman" w:cs="Times New Roman"/>
          <w:sz w:val="28"/>
          <w:szCs w:val="28"/>
        </w:rPr>
        <w:t>3</w:t>
      </w:r>
      <w:r w:rsidRPr="00FF2105">
        <w:rPr>
          <w:rFonts w:ascii="Times New Roman" w:eastAsia="Times New Roman" w:hAnsi="Times New Roman" w:cs="Times New Roman"/>
          <w:sz w:val="28"/>
          <w:szCs w:val="28"/>
        </w:rPr>
        <w:t>-202</w:t>
      </w:r>
      <w:r w:rsidR="00472EB2">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 xml:space="preserve">, yêu cầu </w:t>
      </w:r>
      <w:r w:rsidR="00EA2450">
        <w:rPr>
          <w:rFonts w:ascii="Times New Roman" w:eastAsia="Times New Roman" w:hAnsi="Times New Roman" w:cs="Times New Roman"/>
          <w:sz w:val="28"/>
          <w:szCs w:val="28"/>
        </w:rPr>
        <w:t>Tổ chuyên môn</w:t>
      </w:r>
      <w:r w:rsidRPr="00FF2105">
        <w:rPr>
          <w:rFonts w:ascii="Times New Roman" w:eastAsia="Times New Roman" w:hAnsi="Times New Roman" w:cs="Times New Roman"/>
          <w:sz w:val="28"/>
          <w:szCs w:val="28"/>
        </w:rPr>
        <w:t xml:space="preserve"> triển khai thực hiện tốt kế hoạch này. Trong quá trình triển khai thực hiện, nếu có vấn đề gì vướng mắc, cần giải đáp liên hệ với </w:t>
      </w:r>
      <w:r w:rsidR="00EA2450">
        <w:rPr>
          <w:rFonts w:ascii="Times New Roman" w:eastAsia="Times New Roman" w:hAnsi="Times New Roman" w:cs="Times New Roman"/>
          <w:sz w:val="28"/>
          <w:szCs w:val="28"/>
        </w:rPr>
        <w:t>Chuyên môn</w:t>
      </w:r>
      <w:r w:rsidRPr="00FF2105">
        <w:rPr>
          <w:rFonts w:ascii="Times New Roman" w:eastAsia="Times New Roman" w:hAnsi="Times New Roman" w:cs="Times New Roman"/>
          <w:sz w:val="28"/>
          <w:szCs w:val="28"/>
        </w:rPr>
        <w:t xml:space="preserve"> nhà trường để có hướng giải quyết kịp thời./.</w:t>
      </w:r>
    </w:p>
    <w:p w14:paraId="3F85E30F" w14:textId="77777777" w:rsidR="008E4E54" w:rsidRDefault="008E4E54">
      <w:pPr>
        <w:spacing w:before="120" w:line="240" w:lineRule="auto"/>
        <w:ind w:left="1" w:hanging="3"/>
        <w:jc w:val="both"/>
        <w:rPr>
          <w:rFonts w:ascii="Times New Roman" w:eastAsia="Times New Roman" w:hAnsi="Times New Roman" w:cs="Times New Roman"/>
          <w:sz w:val="28"/>
          <w:szCs w:val="28"/>
        </w:rPr>
      </w:pPr>
    </w:p>
    <w:tbl>
      <w:tblPr>
        <w:tblStyle w:val="a0"/>
        <w:tblW w:w="9242" w:type="dxa"/>
        <w:tblLook w:val="04A0" w:firstRow="1" w:lastRow="0" w:firstColumn="1" w:lastColumn="0" w:noHBand="0" w:noVBand="1"/>
      </w:tblPr>
      <w:tblGrid>
        <w:gridCol w:w="4621"/>
        <w:gridCol w:w="4621"/>
      </w:tblGrid>
      <w:tr w:rsidR="008E4E54" w:rsidRPr="008E4E54" w14:paraId="20318A4E" w14:textId="77777777" w:rsidTr="008E4E54">
        <w:trPr>
          <w:trHeight w:val="4439"/>
        </w:trPr>
        <w:tc>
          <w:tcPr>
            <w:tcW w:w="4621" w:type="dxa"/>
          </w:tcPr>
          <w:p w14:paraId="7B31069B" w14:textId="77777777" w:rsidR="008E4E54" w:rsidRPr="008E4E54" w:rsidRDefault="008E4E54" w:rsidP="003E567D">
            <w:pPr>
              <w:ind w:left="1" w:hanging="3"/>
              <w:rPr>
                <w:rFonts w:ascii="Times New Roman" w:hAnsi="Times New Roman" w:cs="Times New Roman"/>
                <w:bCs/>
                <w:sz w:val="28"/>
                <w:szCs w:val="28"/>
                <w:lang w:val="vi-VN"/>
              </w:rPr>
            </w:pPr>
            <w:r w:rsidRPr="008E4E54">
              <w:rPr>
                <w:rFonts w:ascii="Times New Roman" w:hAnsi="Times New Roman" w:cs="Times New Roman"/>
                <w:bCs/>
                <w:sz w:val="28"/>
                <w:szCs w:val="28"/>
                <w:lang w:val="vi-VN"/>
              </w:rPr>
              <w:t>  </w:t>
            </w:r>
          </w:p>
          <w:p w14:paraId="22D7666A" w14:textId="0E648CFF" w:rsidR="008E4E54" w:rsidRPr="008E4E54" w:rsidRDefault="008E4E54" w:rsidP="003E567D">
            <w:pPr>
              <w:ind w:left="0" w:hanging="2"/>
              <w:rPr>
                <w:rFonts w:ascii="Times New Roman" w:hAnsi="Times New Roman" w:cs="Times New Roman"/>
                <w:bCs/>
                <w:i/>
                <w:iCs/>
                <w:sz w:val="24"/>
                <w:szCs w:val="24"/>
                <w:lang w:val="vi-VN"/>
              </w:rPr>
            </w:pPr>
            <w:r w:rsidRPr="008E4E54">
              <w:rPr>
                <w:rFonts w:ascii="Times New Roman" w:hAnsi="Times New Roman" w:cs="Times New Roman"/>
                <w:bCs/>
                <w:i/>
                <w:iCs/>
                <w:sz w:val="24"/>
                <w:szCs w:val="24"/>
                <w:lang w:val="vi-VN"/>
              </w:rPr>
              <w:t>Nơi nhận:</w:t>
            </w:r>
          </w:p>
          <w:p w14:paraId="4281BE3F" w14:textId="53195285" w:rsidR="008E4E54" w:rsidRPr="008E4E54" w:rsidRDefault="008E4E54" w:rsidP="003E567D">
            <w:pPr>
              <w:ind w:left="0" w:hanging="2"/>
              <w:rPr>
                <w:rFonts w:ascii="Times New Roman" w:hAnsi="Times New Roman" w:cs="Times New Roman"/>
                <w:bCs/>
                <w:sz w:val="24"/>
                <w:szCs w:val="24"/>
              </w:rPr>
            </w:pPr>
            <w:r w:rsidRPr="008E4E54">
              <w:rPr>
                <w:rFonts w:ascii="Times New Roman" w:hAnsi="Times New Roman" w:cs="Times New Roman"/>
                <w:bCs/>
                <w:sz w:val="24"/>
                <w:szCs w:val="24"/>
              </w:rPr>
              <w:t xml:space="preserve">- </w:t>
            </w:r>
            <w:r w:rsidR="0036053C">
              <w:rPr>
                <w:rFonts w:ascii="Times New Roman" w:hAnsi="Times New Roman" w:cs="Times New Roman"/>
                <w:bCs/>
                <w:sz w:val="24"/>
                <w:szCs w:val="24"/>
              </w:rPr>
              <w:t>Hiệu trưởng</w:t>
            </w:r>
            <w:r w:rsidRPr="008E4E54">
              <w:rPr>
                <w:rFonts w:ascii="Times New Roman" w:hAnsi="Times New Roman" w:cs="Times New Roman"/>
                <w:bCs/>
                <w:sz w:val="24"/>
                <w:szCs w:val="24"/>
              </w:rPr>
              <w:t xml:space="preserve"> (Phê duyệt)</w:t>
            </w:r>
          </w:p>
          <w:p w14:paraId="3C80BEF5" w14:textId="32C4F9BA" w:rsidR="008E4E54" w:rsidRPr="008E4E54" w:rsidRDefault="008E4E54" w:rsidP="003E567D">
            <w:pPr>
              <w:ind w:left="0" w:hanging="2"/>
              <w:rPr>
                <w:rFonts w:ascii="Times New Roman" w:hAnsi="Times New Roman" w:cs="Times New Roman"/>
                <w:bCs/>
                <w:sz w:val="24"/>
                <w:szCs w:val="24"/>
                <w:lang w:val="vi-VN"/>
              </w:rPr>
            </w:pPr>
            <w:r w:rsidRPr="008E4E54">
              <w:rPr>
                <w:rFonts w:ascii="Times New Roman" w:hAnsi="Times New Roman" w:cs="Times New Roman"/>
                <w:bCs/>
                <w:sz w:val="24"/>
                <w:szCs w:val="24"/>
                <w:lang w:val="vi-VN"/>
              </w:rPr>
              <w:t xml:space="preserve">- </w:t>
            </w:r>
            <w:r w:rsidR="0036053C">
              <w:rPr>
                <w:rFonts w:ascii="Times New Roman" w:hAnsi="Times New Roman" w:cs="Times New Roman"/>
                <w:bCs/>
                <w:sz w:val="24"/>
                <w:szCs w:val="24"/>
              </w:rPr>
              <w:t xml:space="preserve">Tổ </w:t>
            </w:r>
            <w:r w:rsidRPr="008E4E54">
              <w:rPr>
                <w:rFonts w:ascii="Times New Roman" w:hAnsi="Times New Roman" w:cs="Times New Roman"/>
                <w:bCs/>
                <w:sz w:val="24"/>
                <w:szCs w:val="24"/>
              </w:rPr>
              <w:t>Chuyên môn</w:t>
            </w:r>
            <w:r w:rsidRPr="008E4E54">
              <w:rPr>
                <w:rFonts w:ascii="Times New Roman" w:hAnsi="Times New Roman" w:cs="Times New Roman"/>
                <w:bCs/>
                <w:sz w:val="24"/>
                <w:szCs w:val="24"/>
                <w:lang w:val="vi-VN"/>
              </w:rPr>
              <w:t xml:space="preserve"> (</w:t>
            </w:r>
            <w:r>
              <w:rPr>
                <w:rFonts w:ascii="Times New Roman" w:hAnsi="Times New Roman" w:cs="Times New Roman"/>
                <w:bCs/>
                <w:sz w:val="24"/>
                <w:szCs w:val="24"/>
              </w:rPr>
              <w:t>triển khai</w:t>
            </w:r>
            <w:r w:rsidRPr="008E4E54">
              <w:rPr>
                <w:rFonts w:ascii="Times New Roman" w:hAnsi="Times New Roman" w:cs="Times New Roman"/>
                <w:bCs/>
                <w:sz w:val="24"/>
                <w:szCs w:val="24"/>
                <w:lang w:val="vi-VN"/>
              </w:rPr>
              <w:t>);</w:t>
            </w:r>
          </w:p>
          <w:p w14:paraId="322A9DAA" w14:textId="2C0CD2C8" w:rsidR="008E4E54" w:rsidRPr="008E4E54" w:rsidRDefault="008E4E54" w:rsidP="003E567D">
            <w:pPr>
              <w:ind w:left="0" w:hanging="2"/>
              <w:jc w:val="both"/>
              <w:rPr>
                <w:rFonts w:ascii="Times New Roman" w:hAnsi="Times New Roman" w:cs="Times New Roman"/>
                <w:bCs/>
                <w:i/>
                <w:sz w:val="24"/>
                <w:szCs w:val="24"/>
              </w:rPr>
            </w:pPr>
            <w:r w:rsidRPr="008E4E54">
              <w:rPr>
                <w:rFonts w:ascii="Times New Roman" w:hAnsi="Times New Roman" w:cs="Times New Roman"/>
                <w:bCs/>
                <w:sz w:val="24"/>
                <w:szCs w:val="24"/>
                <w:lang w:val="vi-VN"/>
              </w:rPr>
              <w:t xml:space="preserve">- </w:t>
            </w:r>
            <w:r w:rsidR="0036053C">
              <w:rPr>
                <w:rFonts w:ascii="Times New Roman" w:hAnsi="Times New Roman" w:cs="Times New Roman"/>
                <w:bCs/>
                <w:sz w:val="24"/>
                <w:szCs w:val="24"/>
              </w:rPr>
              <w:t>Giáo viên</w:t>
            </w:r>
            <w:r w:rsidRPr="008E4E54">
              <w:rPr>
                <w:rFonts w:ascii="Times New Roman" w:hAnsi="Times New Roman" w:cs="Times New Roman"/>
                <w:bCs/>
                <w:sz w:val="24"/>
                <w:szCs w:val="24"/>
              </w:rPr>
              <w:t xml:space="preserve"> (thực hiện)</w:t>
            </w:r>
          </w:p>
          <w:p w14:paraId="27EF4260" w14:textId="32E13B07" w:rsidR="008E4E54" w:rsidRPr="008E4E54" w:rsidRDefault="008E4E54" w:rsidP="003E567D">
            <w:pPr>
              <w:ind w:left="0" w:hanging="2"/>
              <w:rPr>
                <w:rFonts w:ascii="Times New Roman" w:hAnsi="Times New Roman" w:cs="Times New Roman"/>
                <w:bCs/>
                <w:sz w:val="28"/>
                <w:szCs w:val="28"/>
                <w:lang w:val="vi-VN"/>
              </w:rPr>
            </w:pPr>
            <w:r w:rsidRPr="008E4E54">
              <w:rPr>
                <w:rFonts w:ascii="Times New Roman" w:hAnsi="Times New Roman" w:cs="Times New Roman"/>
                <w:bCs/>
                <w:sz w:val="24"/>
                <w:szCs w:val="24"/>
              </w:rPr>
              <w:t>- Lưu</w:t>
            </w:r>
            <w:r w:rsidR="0036053C">
              <w:rPr>
                <w:rFonts w:ascii="Times New Roman" w:hAnsi="Times New Roman" w:cs="Times New Roman"/>
                <w:bCs/>
                <w:sz w:val="24"/>
                <w:szCs w:val="24"/>
              </w:rPr>
              <w:t xml:space="preserve"> </w:t>
            </w:r>
            <w:r w:rsidRPr="008E4E54">
              <w:rPr>
                <w:rFonts w:ascii="Times New Roman" w:hAnsi="Times New Roman" w:cs="Times New Roman"/>
                <w:bCs/>
                <w:sz w:val="24"/>
                <w:szCs w:val="24"/>
              </w:rPr>
              <w:t>CM.</w:t>
            </w:r>
            <w:r w:rsidRPr="008E4E54">
              <w:rPr>
                <w:rFonts w:ascii="Times New Roman" w:hAnsi="Times New Roman" w:cs="Times New Roman"/>
                <w:bCs/>
                <w:sz w:val="24"/>
                <w:szCs w:val="24"/>
              </w:rPr>
              <w:tab/>
            </w:r>
            <w:r w:rsidRPr="008E4E54">
              <w:rPr>
                <w:rFonts w:ascii="Times New Roman" w:hAnsi="Times New Roman" w:cs="Times New Roman"/>
                <w:bCs/>
                <w:sz w:val="28"/>
                <w:szCs w:val="28"/>
              </w:rPr>
              <w:tab/>
            </w:r>
          </w:p>
        </w:tc>
        <w:tc>
          <w:tcPr>
            <w:tcW w:w="4621" w:type="dxa"/>
          </w:tcPr>
          <w:p w14:paraId="20D21885" w14:textId="1B4E23F1" w:rsidR="008E4E54" w:rsidRPr="008E4E54" w:rsidRDefault="008E4E54" w:rsidP="003E567D">
            <w:pPr>
              <w:ind w:left="1" w:hanging="3"/>
              <w:rPr>
                <w:rFonts w:ascii="Times New Roman" w:hAnsi="Times New Roman" w:cs="Times New Roman"/>
                <w:b/>
                <w:bCs/>
                <w:sz w:val="28"/>
                <w:szCs w:val="28"/>
                <w:lang w:val="vi-VN"/>
              </w:rPr>
            </w:pPr>
            <w:r w:rsidRPr="008E4E54">
              <w:rPr>
                <w:rFonts w:ascii="Times New Roman" w:hAnsi="Times New Roman" w:cs="Times New Roman"/>
                <w:b/>
                <w:bCs/>
                <w:sz w:val="28"/>
                <w:szCs w:val="28"/>
                <w:lang w:val="vi-VN"/>
              </w:rPr>
              <w:t xml:space="preserve">          </w:t>
            </w:r>
            <w:r w:rsidRPr="008E4E54">
              <w:rPr>
                <w:rFonts w:ascii="Times New Roman" w:hAnsi="Times New Roman" w:cs="Times New Roman"/>
                <w:b/>
                <w:bCs/>
                <w:sz w:val="28"/>
                <w:szCs w:val="28"/>
              </w:rPr>
              <w:t xml:space="preserve">      </w:t>
            </w:r>
            <w:r w:rsidR="0036053C">
              <w:rPr>
                <w:rFonts w:ascii="Times New Roman" w:hAnsi="Times New Roman" w:cs="Times New Roman"/>
                <w:b/>
                <w:bCs/>
                <w:sz w:val="28"/>
                <w:szCs w:val="28"/>
              </w:rPr>
              <w:t xml:space="preserve">PHÓ </w:t>
            </w:r>
            <w:r w:rsidRPr="008E4E54">
              <w:rPr>
                <w:rFonts w:ascii="Times New Roman" w:hAnsi="Times New Roman" w:cs="Times New Roman"/>
                <w:b/>
                <w:bCs/>
                <w:sz w:val="28"/>
                <w:szCs w:val="28"/>
              </w:rPr>
              <w:t>HIỆU TRƯỞNG</w:t>
            </w:r>
          </w:p>
          <w:p w14:paraId="37037046" w14:textId="77777777" w:rsidR="008E4E54" w:rsidRPr="008E4E54" w:rsidRDefault="008E4E54" w:rsidP="003E567D">
            <w:pPr>
              <w:ind w:left="1" w:hanging="3"/>
              <w:jc w:val="center"/>
              <w:rPr>
                <w:rFonts w:ascii="Times New Roman" w:hAnsi="Times New Roman" w:cs="Times New Roman"/>
                <w:b/>
                <w:bCs/>
                <w:sz w:val="28"/>
                <w:szCs w:val="28"/>
                <w:lang w:val="vi-VN"/>
              </w:rPr>
            </w:pPr>
          </w:p>
          <w:p w14:paraId="19F6EB9F" w14:textId="77777777" w:rsidR="008E4E54" w:rsidRPr="008E4E54" w:rsidRDefault="008E4E54" w:rsidP="003E567D">
            <w:pPr>
              <w:ind w:left="1" w:hanging="3"/>
              <w:jc w:val="center"/>
              <w:rPr>
                <w:rFonts w:ascii="Times New Roman" w:hAnsi="Times New Roman" w:cs="Times New Roman"/>
                <w:b/>
                <w:bCs/>
                <w:sz w:val="28"/>
                <w:szCs w:val="28"/>
                <w:lang w:val="vi-VN"/>
              </w:rPr>
            </w:pPr>
          </w:p>
          <w:p w14:paraId="30BA0376" w14:textId="77777777" w:rsidR="008E4E54" w:rsidRPr="008E4E54" w:rsidRDefault="008E4E54" w:rsidP="003E567D">
            <w:pPr>
              <w:ind w:left="1" w:hanging="3"/>
              <w:jc w:val="center"/>
              <w:rPr>
                <w:rFonts w:ascii="Times New Roman" w:hAnsi="Times New Roman" w:cs="Times New Roman"/>
                <w:b/>
                <w:bCs/>
                <w:sz w:val="28"/>
                <w:szCs w:val="28"/>
                <w:lang w:val="vi-VN"/>
              </w:rPr>
            </w:pPr>
          </w:p>
          <w:p w14:paraId="6B239165" w14:textId="49451721" w:rsidR="008E4E54" w:rsidRPr="008E4E54" w:rsidRDefault="0036053C" w:rsidP="003E567D">
            <w:pPr>
              <w:ind w:left="1" w:hanging="3"/>
              <w:jc w:val="center"/>
              <w:rPr>
                <w:rFonts w:ascii="Times New Roman" w:hAnsi="Times New Roman" w:cs="Times New Roman"/>
                <w:b/>
                <w:bCs/>
                <w:sz w:val="28"/>
                <w:szCs w:val="28"/>
              </w:rPr>
            </w:pPr>
            <w:r>
              <w:rPr>
                <w:rFonts w:ascii="Times New Roman" w:hAnsi="Times New Roman" w:cs="Times New Roman"/>
                <w:b/>
                <w:bCs/>
                <w:sz w:val="28"/>
                <w:szCs w:val="28"/>
              </w:rPr>
              <w:t xml:space="preserve">     Lê Văn Thông</w:t>
            </w:r>
          </w:p>
          <w:p w14:paraId="4E8DAD20" w14:textId="77777777" w:rsidR="008E4E54" w:rsidRPr="008E4E54" w:rsidRDefault="008E4E54" w:rsidP="003E567D">
            <w:pPr>
              <w:ind w:left="1" w:hanging="3"/>
              <w:rPr>
                <w:rFonts w:ascii="Times New Roman" w:hAnsi="Times New Roman" w:cs="Times New Roman"/>
                <w:b/>
                <w:bCs/>
                <w:sz w:val="28"/>
                <w:szCs w:val="28"/>
                <w:lang w:val="vi-VN"/>
              </w:rPr>
            </w:pPr>
          </w:p>
          <w:p w14:paraId="2C3791F2" w14:textId="77777777" w:rsidR="008E4E54" w:rsidRPr="008E4E54" w:rsidRDefault="008E4E54" w:rsidP="003E567D">
            <w:pPr>
              <w:ind w:left="1" w:hanging="3"/>
              <w:rPr>
                <w:rFonts w:ascii="Times New Roman" w:hAnsi="Times New Roman" w:cs="Times New Roman"/>
                <w:b/>
                <w:bCs/>
                <w:sz w:val="28"/>
                <w:szCs w:val="28"/>
                <w:lang w:val="vi-VN"/>
              </w:rPr>
            </w:pPr>
          </w:p>
          <w:p w14:paraId="6AE6CB46" w14:textId="77777777" w:rsidR="008E4E54" w:rsidRPr="008E4E54" w:rsidRDefault="008E4E54" w:rsidP="003E567D">
            <w:pPr>
              <w:ind w:left="1" w:hanging="3"/>
              <w:rPr>
                <w:rFonts w:ascii="Times New Roman" w:hAnsi="Times New Roman" w:cs="Times New Roman"/>
                <w:b/>
                <w:bCs/>
                <w:sz w:val="28"/>
                <w:szCs w:val="28"/>
                <w:lang w:val="vi-VN"/>
              </w:rPr>
            </w:pPr>
          </w:p>
          <w:p w14:paraId="33113EE2" w14:textId="77777777" w:rsidR="008E4E54" w:rsidRPr="008E4E54" w:rsidRDefault="008E4E54" w:rsidP="003E567D">
            <w:pPr>
              <w:ind w:left="1" w:hanging="3"/>
              <w:rPr>
                <w:rFonts w:ascii="Times New Roman" w:hAnsi="Times New Roman" w:cs="Times New Roman"/>
                <w:b/>
                <w:bCs/>
                <w:sz w:val="28"/>
                <w:szCs w:val="28"/>
                <w:lang w:val="vi-VN"/>
              </w:rPr>
            </w:pPr>
          </w:p>
          <w:p w14:paraId="37A620B8" w14:textId="77777777" w:rsidR="008E4E54" w:rsidRPr="008E4E54" w:rsidRDefault="008E4E54" w:rsidP="003E567D">
            <w:pPr>
              <w:ind w:left="1" w:hanging="3"/>
              <w:rPr>
                <w:rFonts w:ascii="Times New Roman" w:hAnsi="Times New Roman" w:cs="Times New Roman"/>
                <w:b/>
                <w:bCs/>
                <w:sz w:val="28"/>
                <w:szCs w:val="28"/>
                <w:lang w:val="vi-VN"/>
              </w:rPr>
            </w:pPr>
          </w:p>
          <w:p w14:paraId="7B420AA8" w14:textId="77777777" w:rsidR="008E4E54" w:rsidRPr="008E4E54" w:rsidRDefault="008E4E54" w:rsidP="003E567D">
            <w:pPr>
              <w:ind w:left="1" w:hanging="3"/>
              <w:rPr>
                <w:rFonts w:ascii="Times New Roman" w:hAnsi="Times New Roman" w:cs="Times New Roman"/>
                <w:b/>
                <w:bCs/>
                <w:sz w:val="28"/>
                <w:szCs w:val="28"/>
                <w:lang w:val="vi-VN"/>
              </w:rPr>
            </w:pPr>
          </w:p>
          <w:p w14:paraId="2F9FCABD" w14:textId="102BF208" w:rsidR="008E4E54" w:rsidRPr="008E4E54" w:rsidRDefault="008E4E54" w:rsidP="003E567D">
            <w:pPr>
              <w:ind w:left="1" w:hanging="3"/>
              <w:rPr>
                <w:rFonts w:ascii="Times New Roman" w:hAnsi="Times New Roman" w:cs="Times New Roman"/>
                <w:b/>
                <w:bCs/>
                <w:sz w:val="28"/>
                <w:szCs w:val="28"/>
                <w:lang w:val="vi-VN"/>
              </w:rPr>
            </w:pPr>
          </w:p>
        </w:tc>
      </w:tr>
      <w:tr w:rsidR="004663E0" w:rsidRPr="008E4E54" w14:paraId="7C3FC025" w14:textId="77777777" w:rsidTr="008E4E54">
        <w:tblPrEx>
          <w:tblLook w:val="0000" w:firstRow="0" w:lastRow="0" w:firstColumn="0" w:lastColumn="0" w:noHBand="0" w:noVBand="0"/>
        </w:tblPrEx>
        <w:tc>
          <w:tcPr>
            <w:tcW w:w="4621" w:type="dxa"/>
            <w:tcMar>
              <w:top w:w="100" w:type="dxa"/>
              <w:left w:w="100" w:type="dxa"/>
              <w:bottom w:w="100" w:type="dxa"/>
              <w:right w:w="100" w:type="dxa"/>
            </w:tcMar>
          </w:tcPr>
          <w:p w14:paraId="00000053" w14:textId="77777777" w:rsidR="004663E0" w:rsidRPr="008E4E54" w:rsidRDefault="004663E0" w:rsidP="00C0774A">
            <w:pPr>
              <w:widowControl w:val="0"/>
              <w:tabs>
                <w:tab w:val="left" w:pos="6379"/>
              </w:tabs>
              <w:spacing w:line="240" w:lineRule="auto"/>
              <w:ind w:left="1" w:right="-420" w:hanging="3"/>
              <w:jc w:val="center"/>
              <w:rPr>
                <w:rFonts w:ascii="Times New Roman" w:eastAsia="Times New Roman" w:hAnsi="Times New Roman" w:cs="Times New Roman"/>
                <w:sz w:val="28"/>
                <w:szCs w:val="28"/>
              </w:rPr>
            </w:pPr>
            <w:bookmarkStart w:id="1" w:name="_heading=h.30j0zll" w:colFirst="0" w:colLast="0"/>
            <w:bookmarkEnd w:id="1"/>
          </w:p>
        </w:tc>
        <w:tc>
          <w:tcPr>
            <w:tcW w:w="4621" w:type="dxa"/>
            <w:tcMar>
              <w:top w:w="100" w:type="dxa"/>
              <w:left w:w="100" w:type="dxa"/>
              <w:bottom w:w="100" w:type="dxa"/>
              <w:right w:w="100" w:type="dxa"/>
            </w:tcMar>
          </w:tcPr>
          <w:p w14:paraId="00000058" w14:textId="04DFDCC4" w:rsidR="004663E0" w:rsidRPr="008E4E54" w:rsidRDefault="004663E0">
            <w:pPr>
              <w:widowControl w:val="0"/>
              <w:tabs>
                <w:tab w:val="left" w:pos="6379"/>
              </w:tabs>
              <w:spacing w:line="240" w:lineRule="auto"/>
              <w:ind w:left="1" w:right="-420" w:hanging="3"/>
              <w:jc w:val="center"/>
              <w:rPr>
                <w:rFonts w:ascii="Times New Roman" w:eastAsia="Times New Roman" w:hAnsi="Times New Roman" w:cs="Times New Roman"/>
                <w:sz w:val="28"/>
                <w:szCs w:val="28"/>
              </w:rPr>
            </w:pPr>
          </w:p>
          <w:p w14:paraId="00000059" w14:textId="403CC954" w:rsidR="004663E0" w:rsidRPr="008E4E54" w:rsidRDefault="004663E0">
            <w:pPr>
              <w:widowControl w:val="0"/>
              <w:tabs>
                <w:tab w:val="left" w:pos="6379"/>
              </w:tabs>
              <w:spacing w:line="240" w:lineRule="auto"/>
              <w:ind w:left="1" w:right="-420" w:hanging="3"/>
              <w:jc w:val="center"/>
              <w:rPr>
                <w:rFonts w:ascii="Times New Roman" w:eastAsia="Times New Roman" w:hAnsi="Times New Roman" w:cs="Times New Roman"/>
                <w:sz w:val="28"/>
                <w:szCs w:val="28"/>
              </w:rPr>
            </w:pPr>
          </w:p>
        </w:tc>
      </w:tr>
    </w:tbl>
    <w:p w14:paraId="0000005C" w14:textId="3CD9A6C6" w:rsidR="004663E0" w:rsidRPr="00FF2105" w:rsidRDefault="004663E0" w:rsidP="008E4E54">
      <w:pPr>
        <w:spacing w:before="120" w:line="240" w:lineRule="auto"/>
        <w:ind w:left="1" w:hanging="3"/>
        <w:jc w:val="both"/>
        <w:rPr>
          <w:rFonts w:ascii="Times New Roman" w:eastAsia="Times New Roman" w:hAnsi="Times New Roman" w:cs="Times New Roman"/>
          <w:sz w:val="28"/>
          <w:szCs w:val="28"/>
        </w:rPr>
      </w:pPr>
      <w:bookmarkStart w:id="2" w:name="_heading=h.1fob9te" w:colFirst="0" w:colLast="0"/>
      <w:bookmarkEnd w:id="2"/>
    </w:p>
    <w:sectPr w:rsidR="004663E0" w:rsidRPr="00FF2105" w:rsidSect="00791AF4">
      <w:footerReference w:type="default" r:id="rId12"/>
      <w:pgSz w:w="11907" w:h="16840"/>
      <w:pgMar w:top="1080" w:right="1138" w:bottom="990" w:left="169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5451" w14:textId="77777777" w:rsidR="005C3854" w:rsidRDefault="005C3854">
      <w:pPr>
        <w:spacing w:line="240" w:lineRule="auto"/>
        <w:ind w:left="0" w:hanging="2"/>
      </w:pPr>
      <w:r>
        <w:separator/>
      </w:r>
    </w:p>
  </w:endnote>
  <w:endnote w:type="continuationSeparator" w:id="0">
    <w:p w14:paraId="0C97A22B" w14:textId="77777777" w:rsidR="005C3854" w:rsidRDefault="005C38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05C70A2E" w:rsidR="004663E0" w:rsidRDefault="00A61694">
    <w:pPr>
      <w:widowControl w:val="0"/>
      <w:tabs>
        <w:tab w:val="center" w:pos="4153"/>
        <w:tab w:val="right" w:pos="8306"/>
      </w:tabs>
      <w:spacing w:line="240" w:lineRule="auto"/>
      <w:ind w:left="1" w:hanging="3"/>
      <w:jc w:val="right"/>
      <w:rPr>
        <w:rFonts w:ascii="Times New Roman" w:eastAsia="Times New Roman" w:hAnsi="Times New Roman" w:cs="Times New Roman"/>
        <w:sz w:val="14"/>
        <w:szCs w:val="14"/>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Pr>
        <w:rFonts w:ascii="Times New Roman" w:eastAsia="Times New Roman" w:hAnsi="Times New Roman" w:cs="Times New Roman"/>
        <w:sz w:val="26"/>
        <w:szCs w:val="26"/>
      </w:rPr>
      <w:fldChar w:fldCharType="separate"/>
    </w:r>
    <w:r w:rsidR="00FF2105">
      <w:rPr>
        <w:rFonts w:ascii="Times New Roman" w:eastAsia="Times New Roman" w:hAnsi="Times New Roman" w:cs="Times New Roman"/>
        <w:noProof/>
        <w:sz w:val="26"/>
        <w:szCs w:val="26"/>
      </w:rPr>
      <w:t>1</w:t>
    </w:r>
    <w:r>
      <w:rPr>
        <w:rFonts w:ascii="Times New Roman" w:eastAsia="Times New Roman" w:hAnsi="Times New Roman" w:cs="Times New Roman"/>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85EC" w14:textId="77777777" w:rsidR="005C3854" w:rsidRDefault="005C3854">
      <w:pPr>
        <w:spacing w:line="240" w:lineRule="auto"/>
        <w:ind w:left="0" w:hanging="2"/>
      </w:pPr>
      <w:r>
        <w:separator/>
      </w:r>
    </w:p>
  </w:footnote>
  <w:footnote w:type="continuationSeparator" w:id="0">
    <w:p w14:paraId="5EF071C1" w14:textId="77777777" w:rsidR="005C3854" w:rsidRDefault="005C385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AF9"/>
    <w:multiLevelType w:val="multilevel"/>
    <w:tmpl w:val="86C264FA"/>
    <w:lvl w:ilvl="0">
      <w:start w:val="2"/>
      <w:numFmt w:val="decimal"/>
      <w:lvlText w:val="%1."/>
      <w:lvlJc w:val="left"/>
      <w:pPr>
        <w:ind w:left="450" w:hanging="450"/>
      </w:pPr>
      <w:rPr>
        <w:vertAlign w:val="baseline"/>
      </w:rPr>
    </w:lvl>
    <w:lvl w:ilvl="1">
      <w:start w:val="1"/>
      <w:numFmt w:val="decimal"/>
      <w:lvlText w:val="%1.%2."/>
      <w:lvlJc w:val="left"/>
      <w:pPr>
        <w:ind w:left="3698" w:hanging="72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781" w:hanging="1079"/>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202" w:hanging="1799"/>
      </w:pPr>
      <w:rPr>
        <w:vertAlign w:val="baseline"/>
      </w:rPr>
    </w:lvl>
    <w:lvl w:ilvl="7">
      <w:start w:val="1"/>
      <w:numFmt w:val="decimal"/>
      <w:lvlText w:val="%1.%2.%3.%4.%5.%6.%7.%8."/>
      <w:lvlJc w:val="left"/>
      <w:pPr>
        <w:ind w:left="5769" w:hanging="1800"/>
      </w:pPr>
      <w:rPr>
        <w:vertAlign w:val="baseline"/>
      </w:rPr>
    </w:lvl>
    <w:lvl w:ilvl="8">
      <w:start w:val="1"/>
      <w:numFmt w:val="decimal"/>
      <w:lvlText w:val="%1.%2.%3.%4.%5.%6.%7.%8.%9."/>
      <w:lvlJc w:val="left"/>
      <w:pPr>
        <w:ind w:left="6696" w:hanging="2160"/>
      </w:pPr>
      <w:rPr>
        <w:vertAlign w:val="baseline"/>
      </w:rPr>
    </w:lvl>
  </w:abstractNum>
  <w:abstractNum w:abstractNumId="1" w15:restartNumberingAfterBreak="0">
    <w:nsid w:val="233C6CF1"/>
    <w:multiLevelType w:val="multilevel"/>
    <w:tmpl w:val="2BD60598"/>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36726FF4"/>
    <w:multiLevelType w:val="multilevel"/>
    <w:tmpl w:val="62B2E650"/>
    <w:lvl w:ilvl="0">
      <w:start w:val="2"/>
      <w:numFmt w:val="decimal"/>
      <w:lvlText w:val="%1."/>
      <w:lvlJc w:val="left"/>
      <w:pPr>
        <w:ind w:left="510" w:hanging="510"/>
      </w:pPr>
      <w:rPr>
        <w:b/>
        <w:color w:val="000000"/>
        <w:vertAlign w:val="baseline"/>
      </w:rPr>
    </w:lvl>
    <w:lvl w:ilvl="1">
      <w:start w:val="5"/>
      <w:numFmt w:val="decimal"/>
      <w:lvlText w:val="%1.%2."/>
      <w:lvlJc w:val="left"/>
      <w:pPr>
        <w:ind w:left="1287" w:hanging="720"/>
      </w:pPr>
      <w:rPr>
        <w:b/>
        <w:color w:val="000000"/>
        <w:vertAlign w:val="baseline"/>
      </w:rPr>
    </w:lvl>
    <w:lvl w:ilvl="2">
      <w:start w:val="1"/>
      <w:numFmt w:val="decimal"/>
      <w:lvlText w:val="%1.%2.%3."/>
      <w:lvlJc w:val="left"/>
      <w:pPr>
        <w:ind w:left="1854" w:hanging="720"/>
      </w:pPr>
      <w:rPr>
        <w:b/>
        <w:color w:val="000000"/>
        <w:vertAlign w:val="baseline"/>
      </w:rPr>
    </w:lvl>
    <w:lvl w:ilvl="3">
      <w:start w:val="1"/>
      <w:numFmt w:val="decimal"/>
      <w:lvlText w:val="%1.%2.%3.%4."/>
      <w:lvlJc w:val="left"/>
      <w:pPr>
        <w:ind w:left="2781" w:hanging="1079"/>
      </w:pPr>
      <w:rPr>
        <w:b/>
        <w:color w:val="000000"/>
        <w:vertAlign w:val="baseline"/>
      </w:rPr>
    </w:lvl>
    <w:lvl w:ilvl="4">
      <w:start w:val="1"/>
      <w:numFmt w:val="decimal"/>
      <w:lvlText w:val="%1.%2.%3.%4.%5."/>
      <w:lvlJc w:val="left"/>
      <w:pPr>
        <w:ind w:left="3348" w:hanging="1080"/>
      </w:pPr>
      <w:rPr>
        <w:b/>
        <w:color w:val="000000"/>
        <w:vertAlign w:val="baseline"/>
      </w:rPr>
    </w:lvl>
    <w:lvl w:ilvl="5">
      <w:start w:val="1"/>
      <w:numFmt w:val="decimal"/>
      <w:lvlText w:val="%1.%2.%3.%4.%5.%6."/>
      <w:lvlJc w:val="left"/>
      <w:pPr>
        <w:ind w:left="4275" w:hanging="1440"/>
      </w:pPr>
      <w:rPr>
        <w:b/>
        <w:color w:val="000000"/>
        <w:vertAlign w:val="baseline"/>
      </w:rPr>
    </w:lvl>
    <w:lvl w:ilvl="6">
      <w:start w:val="1"/>
      <w:numFmt w:val="decimal"/>
      <w:lvlText w:val="%1.%2.%3.%4.%5.%6.%7."/>
      <w:lvlJc w:val="left"/>
      <w:pPr>
        <w:ind w:left="5202" w:hanging="1799"/>
      </w:pPr>
      <w:rPr>
        <w:b/>
        <w:color w:val="000000"/>
        <w:vertAlign w:val="baseline"/>
      </w:rPr>
    </w:lvl>
    <w:lvl w:ilvl="7">
      <w:start w:val="1"/>
      <w:numFmt w:val="decimal"/>
      <w:lvlText w:val="%1.%2.%3.%4.%5.%6.%7.%8."/>
      <w:lvlJc w:val="left"/>
      <w:pPr>
        <w:ind w:left="5769" w:hanging="1800"/>
      </w:pPr>
      <w:rPr>
        <w:b/>
        <w:color w:val="000000"/>
        <w:vertAlign w:val="baseline"/>
      </w:rPr>
    </w:lvl>
    <w:lvl w:ilvl="8">
      <w:start w:val="1"/>
      <w:numFmt w:val="decimal"/>
      <w:lvlText w:val="%1.%2.%3.%4.%5.%6.%7.%8.%9."/>
      <w:lvlJc w:val="left"/>
      <w:pPr>
        <w:ind w:left="6696" w:hanging="2160"/>
      </w:pPr>
      <w:rPr>
        <w:b/>
        <w:color w:val="000000"/>
        <w:vertAlign w:val="baseline"/>
      </w:rPr>
    </w:lvl>
  </w:abstractNum>
  <w:abstractNum w:abstractNumId="3" w15:restartNumberingAfterBreak="0">
    <w:nsid w:val="39CA28CE"/>
    <w:multiLevelType w:val="hybridMultilevel"/>
    <w:tmpl w:val="1A6AC144"/>
    <w:lvl w:ilvl="0" w:tplc="162CE112">
      <w:start w:val="1"/>
      <w:numFmt w:val="decimal"/>
      <w:lvlText w:val="%1."/>
      <w:lvlJc w:val="left"/>
      <w:pPr>
        <w:ind w:left="1351" w:hanging="360"/>
      </w:pPr>
      <w:rPr>
        <w:rFonts w:hint="default"/>
        <w:b/>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4" w15:restartNumberingAfterBreak="0">
    <w:nsid w:val="6869470C"/>
    <w:multiLevelType w:val="multilevel"/>
    <w:tmpl w:val="BB3A1B94"/>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776F3DE4"/>
    <w:multiLevelType w:val="multilevel"/>
    <w:tmpl w:val="238639DC"/>
    <w:lvl w:ilvl="0">
      <w:start w:val="2"/>
      <w:numFmt w:val="decimal"/>
      <w:lvlText w:val="%1"/>
      <w:lvlJc w:val="left"/>
      <w:pPr>
        <w:ind w:left="375" w:hanging="375"/>
      </w:pPr>
      <w:rPr>
        <w:rFonts w:hint="default"/>
      </w:rPr>
    </w:lvl>
    <w:lvl w:ilvl="1">
      <w:start w:val="1"/>
      <w:numFmt w:val="decimal"/>
      <w:lvlText w:val="%1.%2"/>
      <w:lvlJc w:val="left"/>
      <w:pPr>
        <w:ind w:left="1366" w:hanging="375"/>
      </w:pPr>
      <w:rPr>
        <w:rFonts w:hint="default"/>
      </w:rPr>
    </w:lvl>
    <w:lvl w:ilvl="2">
      <w:start w:val="1"/>
      <w:numFmt w:val="decimal"/>
      <w:lvlText w:val="%1.%2.%3"/>
      <w:lvlJc w:val="left"/>
      <w:pPr>
        <w:ind w:left="2702" w:hanging="720"/>
      </w:pPr>
      <w:rPr>
        <w:rFonts w:hint="default"/>
      </w:rPr>
    </w:lvl>
    <w:lvl w:ilvl="3">
      <w:start w:val="1"/>
      <w:numFmt w:val="decimal"/>
      <w:lvlText w:val="%1.%2.%3.%4"/>
      <w:lvlJc w:val="left"/>
      <w:pPr>
        <w:ind w:left="4053" w:hanging="1080"/>
      </w:pPr>
      <w:rPr>
        <w:rFonts w:hint="default"/>
      </w:rPr>
    </w:lvl>
    <w:lvl w:ilvl="4">
      <w:start w:val="1"/>
      <w:numFmt w:val="decimal"/>
      <w:lvlText w:val="%1.%2.%3.%4.%5"/>
      <w:lvlJc w:val="left"/>
      <w:pPr>
        <w:ind w:left="5044" w:hanging="1080"/>
      </w:pPr>
      <w:rPr>
        <w:rFonts w:hint="default"/>
      </w:rPr>
    </w:lvl>
    <w:lvl w:ilvl="5">
      <w:start w:val="1"/>
      <w:numFmt w:val="decimal"/>
      <w:lvlText w:val="%1.%2.%3.%4.%5.%6"/>
      <w:lvlJc w:val="left"/>
      <w:pPr>
        <w:ind w:left="6395" w:hanging="144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737" w:hanging="1800"/>
      </w:pPr>
      <w:rPr>
        <w:rFonts w:hint="default"/>
      </w:rPr>
    </w:lvl>
    <w:lvl w:ilvl="8">
      <w:start w:val="1"/>
      <w:numFmt w:val="decimal"/>
      <w:lvlText w:val="%1.%2.%3.%4.%5.%6.%7.%8.%9"/>
      <w:lvlJc w:val="left"/>
      <w:pPr>
        <w:ind w:left="10088" w:hanging="2160"/>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E0"/>
    <w:rsid w:val="00046A70"/>
    <w:rsid w:val="00127213"/>
    <w:rsid w:val="0014201F"/>
    <w:rsid w:val="00265BF7"/>
    <w:rsid w:val="0031590B"/>
    <w:rsid w:val="0036053C"/>
    <w:rsid w:val="00375B7B"/>
    <w:rsid w:val="003A770D"/>
    <w:rsid w:val="003D52C1"/>
    <w:rsid w:val="003E36E1"/>
    <w:rsid w:val="0042354B"/>
    <w:rsid w:val="004663E0"/>
    <w:rsid w:val="00472EB2"/>
    <w:rsid w:val="005C3854"/>
    <w:rsid w:val="005E5EF9"/>
    <w:rsid w:val="00621D82"/>
    <w:rsid w:val="006B4E11"/>
    <w:rsid w:val="0075798E"/>
    <w:rsid w:val="007832AA"/>
    <w:rsid w:val="00791AF4"/>
    <w:rsid w:val="007D52F0"/>
    <w:rsid w:val="008B4786"/>
    <w:rsid w:val="008E4E54"/>
    <w:rsid w:val="009A4B0C"/>
    <w:rsid w:val="00A01D6E"/>
    <w:rsid w:val="00A61694"/>
    <w:rsid w:val="00AE18FB"/>
    <w:rsid w:val="00AE7A80"/>
    <w:rsid w:val="00B07566"/>
    <w:rsid w:val="00C0774A"/>
    <w:rsid w:val="00C7031F"/>
    <w:rsid w:val="00CA53C0"/>
    <w:rsid w:val="00DE1C79"/>
    <w:rsid w:val="00E644B3"/>
    <w:rsid w:val="00E8100A"/>
    <w:rsid w:val="00E93C87"/>
    <w:rsid w:val="00EA2450"/>
    <w:rsid w:val="00EC3CAD"/>
    <w:rsid w:val="00EF560F"/>
    <w:rsid w:val="00FA6A87"/>
    <w:rsid w:val="00FF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1F33"/>
  <w15:docId w15:val="{83CA7AB6-016D-45F8-9C4D-18F46C5E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color w:val="000000"/>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rPr>
      <w:rFonts w:ascii="Segoe UI" w:hAnsi="Segoe UI" w:cs="Segoe UI"/>
      <w:color w:val="000000"/>
      <w:w w:val="100"/>
      <w:position w:val="-1"/>
      <w:sz w:val="18"/>
      <w:szCs w:val="18"/>
      <w:effect w:val="none"/>
      <w:vertAlign w:val="baseline"/>
      <w:cs w:val="0"/>
      <w:em w:val="none"/>
    </w:rPr>
  </w:style>
  <w:style w:type="character" w:customStyle="1" w:styleId="Vnbnnidung">
    <w:name w:val="Văn bản nội dung"/>
    <w:rPr>
      <w:rFonts w:ascii="Times New Roman" w:eastAsia="Times New Roman" w:hAnsi="Times New Roman" w:cs="Times New Roman"/>
      <w:color w:val="000000"/>
      <w:spacing w:val="10"/>
      <w:w w:val="100"/>
      <w:position w:val="0"/>
      <w:sz w:val="24"/>
      <w:szCs w:val="24"/>
      <w:u w:val="none"/>
      <w:effect w:val="none"/>
      <w:vertAlign w:val="baseline"/>
      <w:cs w:val="0"/>
      <w:em w:val="none"/>
      <w:lang w:val="vi-VN"/>
    </w:rPr>
  </w:style>
  <w:style w:type="character" w:customStyle="1" w:styleId="Vnbnnidung2">
    <w:name w:val="Văn bản nội dung (2)"/>
    <w:rPr>
      <w:rFonts w:ascii="Times New Roman" w:eastAsia="Times New Roman" w:hAnsi="Times New Roman" w:cs="Times New Roman"/>
      <w:b/>
      <w:bCs/>
      <w:color w:val="000000"/>
      <w:spacing w:val="10"/>
      <w:w w:val="100"/>
      <w:position w:val="0"/>
      <w:sz w:val="24"/>
      <w:szCs w:val="24"/>
      <w:u w:val="none"/>
      <w:effect w:val="none"/>
      <w:vertAlign w:val="baseline"/>
      <w:cs w:val="0"/>
      <w:em w:val="none"/>
      <w:lang w:val="vi-VN"/>
    </w:rPr>
  </w:style>
  <w:style w:type="character" w:customStyle="1" w:styleId="VnbnnidungInm">
    <w:name w:val="Văn bản nội dung + In đậm"/>
    <w:aliases w:val="Giãn cách 0 pt,Văn bản nội dung (2) + 10 pt,In nghiêng"/>
    <w:rPr>
      <w:rFonts w:ascii="Times New Roman" w:eastAsia="Times New Roman" w:hAnsi="Times New Roman" w:cs="Times New Roman"/>
      <w:b/>
      <w:bCs/>
      <w:color w:val="000000"/>
      <w:spacing w:val="0"/>
      <w:w w:val="100"/>
      <w:position w:val="0"/>
      <w:sz w:val="24"/>
      <w:szCs w:val="24"/>
      <w:u w:val="none"/>
      <w:effect w:val="none"/>
      <w:vertAlign w:val="baseline"/>
      <w:cs w:val="0"/>
      <w:em w:val="none"/>
      <w:lang w:val="vi-VN"/>
    </w:rPr>
  </w:style>
  <w:style w:type="character" w:customStyle="1" w:styleId="Tiu1">
    <w:name w:val="Tiêu đề #1"/>
    <w:rPr>
      <w:rFonts w:ascii="Times New Roman" w:eastAsia="Times New Roman" w:hAnsi="Times New Roman" w:cs="Times New Roman"/>
      <w:b/>
      <w:bCs/>
      <w:color w:val="000000"/>
      <w:spacing w:val="10"/>
      <w:w w:val="100"/>
      <w:position w:val="0"/>
      <w:sz w:val="24"/>
      <w:szCs w:val="24"/>
      <w:u w:val="none"/>
      <w:effect w:val="none"/>
      <w:vertAlign w:val="baseline"/>
      <w:cs w:val="0"/>
      <w:em w:val="none"/>
      <w:lang w:val="vi-VN"/>
    </w:rPr>
  </w:style>
  <w:style w:type="character" w:customStyle="1" w:styleId="Vnbnnidung4">
    <w:name w:val="Văn bản nội dung (4)"/>
    <w:rPr>
      <w:rFonts w:ascii="Times New Roman" w:eastAsia="Times New Roman" w:hAnsi="Times New Roman" w:cs="Times New Roman"/>
      <w:b/>
      <w:bCs/>
      <w:i/>
      <w:iCs/>
      <w:color w:val="000000"/>
      <w:spacing w:val="0"/>
      <w:w w:val="100"/>
      <w:position w:val="0"/>
      <w:sz w:val="24"/>
      <w:szCs w:val="24"/>
      <w:u w:val="none"/>
      <w:effect w:val="none"/>
      <w:vertAlign w:val="baseline"/>
      <w:cs w:val="0"/>
      <w:em w:val="none"/>
      <w:lang w:val="vi-VN"/>
    </w:rPr>
  </w:style>
  <w:style w:type="character" w:customStyle="1" w:styleId="Tiu2">
    <w:name w:val="Tiêu đề #2_"/>
    <w:rPr>
      <w:b/>
      <w:bCs/>
      <w:spacing w:val="10"/>
      <w:w w:val="100"/>
      <w:position w:val="-1"/>
      <w:effect w:val="none"/>
      <w:shd w:val="clear" w:color="auto" w:fill="FFFFFF"/>
      <w:vertAlign w:val="baseline"/>
      <w:cs w:val="0"/>
      <w:em w:val="none"/>
    </w:rPr>
  </w:style>
  <w:style w:type="paragraph" w:customStyle="1" w:styleId="Tiu20">
    <w:name w:val="Tiêu đề #2"/>
    <w:basedOn w:val="Normal"/>
    <w:pPr>
      <w:widowControl w:val="0"/>
      <w:shd w:val="clear" w:color="auto" w:fill="FFFFFF"/>
      <w:spacing w:before="120" w:after="180" w:line="0" w:lineRule="atLeast"/>
      <w:ind w:firstLine="680"/>
      <w:jc w:val="both"/>
      <w:outlineLvl w:val="1"/>
    </w:pPr>
    <w:rPr>
      <w:rFonts w:ascii="Times New Roman" w:hAnsi="Times New Roman" w:cs="Times New Roman"/>
      <w:b/>
      <w:bCs/>
      <w:color w:val="auto"/>
      <w:spacing w:val="1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F2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nr/VyNTj426kP1wtAsKdbCzqtA==">AMUW2mVSN3ATnxvYP5VU+eynYHeRR7GswmvwcbFFAVH1zpvAQvlh/e43TRqJjpuiPi7AofH9XI1WIrU1gulouFBbM20KQFNIBXAP88prkBsLCj9hVLUgXpVqSZV4ZbjEe9T95m7pvCoDSKoEzwZIpPcolcn6zYI2TQ==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34</cp:revision>
  <cp:lastPrinted>2022-09-03T02:19:00Z</cp:lastPrinted>
  <dcterms:created xsi:type="dcterms:W3CDTF">2017-06-23T04:10:00Z</dcterms:created>
  <dcterms:modified xsi:type="dcterms:W3CDTF">2023-10-18T01:13:00Z</dcterms:modified>
</cp:coreProperties>
</file>