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10207" w:type="dxa"/>
        <w:tblInd w:w="-70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4820"/>
        <w:gridCol w:w="5387"/>
      </w:tblGrid>
      <w:tr w:rsidR="00804ACE">
        <w:tc>
          <w:tcPr>
            <w:tcW w:w="4820" w:type="dxa"/>
          </w:tcPr>
          <w:p w:rsidR="00804ACE" w:rsidRDefault="00A14B26">
            <w:pPr>
              <w:jc w:val="center"/>
            </w:pPr>
            <w:r>
              <w:t>PHÒNG GD&amp;ĐT VĨNH THUẬN</w:t>
            </w:r>
          </w:p>
          <w:p w:rsidR="00804ACE" w:rsidRPr="00E74076" w:rsidRDefault="00A14B26">
            <w:pPr>
              <w:jc w:val="center"/>
            </w:pPr>
            <w:r w:rsidRPr="00E74076">
              <w:rPr>
                <w:b/>
              </w:rPr>
              <w:t>TRƯỜNG TH&amp;THCS VĨNH BÌNH BẮC</w:t>
            </w:r>
          </w:p>
          <w:p w:rsidR="00804ACE" w:rsidRDefault="00E74076">
            <w:pPr>
              <w:tabs>
                <w:tab w:val="left" w:pos="2910"/>
              </w:tabs>
              <w:rPr>
                <w:sz w:val="26"/>
                <w:szCs w:val="26"/>
              </w:rPr>
            </w:pPr>
            <w:r>
              <w:rPr>
                <w:noProof/>
                <w:sz w:val="26"/>
                <w:szCs w:val="26"/>
              </w:rPr>
              <mc:AlternateContent>
                <mc:Choice Requires="wps">
                  <w:drawing>
                    <wp:anchor distT="0" distB="0" distL="114300" distR="114300" simplePos="0" relativeHeight="251664384" behindDoc="0" locked="0" layoutInCell="1" allowOverlap="1">
                      <wp:simplePos x="0" y="0"/>
                      <wp:positionH relativeFrom="column">
                        <wp:posOffset>1025525</wp:posOffset>
                      </wp:positionH>
                      <wp:positionV relativeFrom="paragraph">
                        <wp:posOffset>34290</wp:posOffset>
                      </wp:positionV>
                      <wp:extent cx="7524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752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13E06F47"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0.75pt,2.7pt" to="14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" strokecolor="black [3040]"/>
                  </w:pict>
                </mc:Fallback>
              </mc:AlternateContent>
            </w:r>
            <w:r w:rsidR="00A14B26">
              <w:rPr>
                <w:sz w:val="26"/>
                <w:szCs w:val="26"/>
              </w:rPr>
              <w:tab/>
            </w:r>
          </w:p>
          <w:p w:rsidR="00804ACE" w:rsidRDefault="00F41588">
            <w:pPr>
              <w:tabs>
                <w:tab w:val="left" w:pos="2910"/>
              </w:tabs>
              <w:jc w:val="center"/>
              <w:rPr>
                <w:sz w:val="26"/>
                <w:szCs w:val="26"/>
              </w:rPr>
            </w:pPr>
            <w:r>
              <w:t>Số: 13/KH-TH&amp;THCS</w:t>
            </w:r>
          </w:p>
        </w:tc>
        <w:tc>
          <w:tcPr>
            <w:tcW w:w="5387" w:type="dxa"/>
          </w:tcPr>
          <w:p w:rsidR="00804ACE" w:rsidRDefault="00A14B26">
            <w:pPr>
              <w:jc w:val="center"/>
              <w:rPr>
                <w:sz w:val="22"/>
                <w:szCs w:val="22"/>
              </w:rPr>
            </w:pPr>
            <w:r>
              <w:rPr>
                <w:b/>
              </w:rPr>
              <w:t>CỘNG HÒA XÃ HỘI CHỦ NGHĨA VIỆT NAM</w:t>
            </w:r>
          </w:p>
          <w:p w:rsidR="00804ACE" w:rsidRDefault="00A14B26">
            <w:pPr>
              <w:jc w:val="center"/>
              <w:rPr>
                <w:sz w:val="28"/>
                <w:szCs w:val="28"/>
              </w:rPr>
            </w:pPr>
            <w:r>
              <w:rPr>
                <w:b/>
                <w:sz w:val="28"/>
                <w:szCs w:val="28"/>
              </w:rPr>
              <w:t>Độc lập - Tự do - Hạnh phúc</w:t>
            </w:r>
          </w:p>
          <w:p w:rsidR="00804ACE" w:rsidRDefault="00A14B26">
            <w:pPr>
              <w:jc w:val="center"/>
              <w:rPr>
                <w:sz w:val="28"/>
                <w:szCs w:val="28"/>
              </w:rPr>
            </w:pPr>
            <w:r>
              <w:rPr>
                <w:noProof/>
              </w:rPr>
              <mc:AlternateContent>
                <mc:Choice Requires="wps">
                  <w:drawing>
                    <wp:anchor distT="0" distB="0" distL="114300" distR="114300" simplePos="0" relativeHeight="251659264" behindDoc="0" locked="0" layoutInCell="1" hidden="0" allowOverlap="1">
                      <wp:simplePos x="0" y="0"/>
                      <wp:positionH relativeFrom="column">
                        <wp:posOffset>508000</wp:posOffset>
                      </wp:positionH>
                      <wp:positionV relativeFrom="paragraph">
                        <wp:posOffset>25400</wp:posOffset>
                      </wp:positionV>
                      <wp:extent cx="2228215"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231893" y="3780000"/>
                                <a:ext cx="2228215" cy="0"/>
                              </a:xfrm>
                              <a:prstGeom prst="straightConnector1">
                                <a:avLst/>
                              </a:prstGeom>
                              <a:noFill/>
                              <a:ln w="9525" cap="flat" cmpd="sng">
                                <a:solidFill>
                                  <a:srgbClr val="1F1F1F"/>
                                </a:solidFill>
                                <a:prstDash val="solid"/>
                                <a:miter lim="800000"/>
                                <a:headEnd type="none" w="med" len="med"/>
                                <a:tailEnd type="none" w="med" len="med"/>
                              </a:ln>
                            </wps:spPr>
                            <wps:bodyPr/>
                          </wps:wsp>
                        </a:graphicData>
                      </a:graphic>
                    </wp:anchor>
                  </w:drawing>
                </mc:Choice>
                <mc:Fallback xmlns:cx="http://schemas.microsoft.com/office/drawing/2014/chartex" xmlns:w15="http://schemas.microsoft.com/office/word/2012/wordml"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508000</wp:posOffset>
                      </wp:positionH>
                      <wp:positionV relativeFrom="paragraph">
                        <wp:posOffset>25400</wp:posOffset>
                      </wp:positionV>
                      <wp:extent cx="2228215" cy="12700"/>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228215" cy="12700"/>
                              </a:xfrm>
                              <a:prstGeom prst="rect"/>
                              <a:ln/>
                            </pic:spPr>
                          </pic:pic>
                        </a:graphicData>
                      </a:graphic>
                    </wp:anchor>
                  </w:drawing>
                </mc:Fallback>
              </mc:AlternateContent>
            </w:r>
          </w:p>
          <w:p w:rsidR="00804ACE" w:rsidRDefault="00A14B26" w:rsidP="00F41588">
            <w:pPr>
              <w:jc w:val="center"/>
              <w:rPr>
                <w:sz w:val="26"/>
                <w:szCs w:val="26"/>
              </w:rPr>
            </w:pPr>
            <w:r>
              <w:rPr>
                <w:i/>
                <w:sz w:val="26"/>
                <w:szCs w:val="26"/>
              </w:rPr>
              <w:t xml:space="preserve">Vĩnh Bình Bắc, ngày </w:t>
            </w:r>
            <w:r w:rsidR="00F41588">
              <w:rPr>
                <w:i/>
                <w:sz w:val="26"/>
                <w:szCs w:val="26"/>
              </w:rPr>
              <w:t>01</w:t>
            </w:r>
            <w:r>
              <w:rPr>
                <w:i/>
                <w:sz w:val="26"/>
                <w:szCs w:val="26"/>
              </w:rPr>
              <w:t xml:space="preserve"> tháng </w:t>
            </w:r>
            <w:r w:rsidR="00F41588">
              <w:rPr>
                <w:i/>
                <w:sz w:val="26"/>
                <w:szCs w:val="26"/>
              </w:rPr>
              <w:t>3 năm 2024</w:t>
            </w:r>
          </w:p>
        </w:tc>
      </w:tr>
    </w:tbl>
    <w:p w:rsidR="00804ACE" w:rsidRDefault="00804ACE">
      <w:pPr>
        <w:shd w:val="clear" w:color="auto" w:fill="FFFFFF"/>
        <w:jc w:val="center"/>
        <w:rPr>
          <w:b/>
          <w:color w:val="000000"/>
          <w:sz w:val="28"/>
          <w:szCs w:val="28"/>
        </w:rPr>
      </w:pPr>
    </w:p>
    <w:p w:rsidR="00804ACE" w:rsidRDefault="00A14B26">
      <w:pPr>
        <w:shd w:val="clear" w:color="auto" w:fill="FFFFFF"/>
        <w:jc w:val="center"/>
        <w:rPr>
          <w:color w:val="000000"/>
          <w:sz w:val="28"/>
          <w:szCs w:val="28"/>
        </w:rPr>
      </w:pPr>
      <w:r>
        <w:rPr>
          <w:b/>
          <w:color w:val="000000"/>
          <w:sz w:val="28"/>
          <w:szCs w:val="28"/>
        </w:rPr>
        <w:t>KẾ HOẠCH</w:t>
      </w:r>
      <w:r>
        <w:rPr>
          <w:color w:val="000000"/>
          <w:sz w:val="28"/>
          <w:szCs w:val="28"/>
        </w:rPr>
        <w:br/>
      </w:r>
      <w:r w:rsidR="00F41588">
        <w:rPr>
          <w:b/>
          <w:color w:val="000000"/>
          <w:sz w:val="28"/>
          <w:szCs w:val="28"/>
          <w:highlight w:val="white"/>
        </w:rPr>
        <w:t>Thực hiện</w:t>
      </w:r>
      <w:r>
        <w:rPr>
          <w:b/>
          <w:color w:val="000000"/>
          <w:sz w:val="28"/>
          <w:szCs w:val="28"/>
          <w:highlight w:val="white"/>
        </w:rPr>
        <w:t> </w:t>
      </w:r>
      <w:r w:rsidR="00F41588">
        <w:rPr>
          <w:b/>
          <w:color w:val="000000"/>
          <w:sz w:val="28"/>
          <w:szCs w:val="28"/>
        </w:rPr>
        <w:t xml:space="preserve">công tác </w:t>
      </w:r>
      <w:r>
        <w:rPr>
          <w:b/>
          <w:color w:val="000000"/>
          <w:sz w:val="28"/>
          <w:szCs w:val="28"/>
        </w:rPr>
        <w:t>phòng</w:t>
      </w:r>
      <w:r w:rsidR="00F41588">
        <w:rPr>
          <w:b/>
          <w:color w:val="000000"/>
          <w:sz w:val="28"/>
          <w:szCs w:val="28"/>
        </w:rPr>
        <w:t>,</w:t>
      </w:r>
      <w:r>
        <w:rPr>
          <w:b/>
          <w:color w:val="000000"/>
          <w:sz w:val="28"/>
          <w:szCs w:val="28"/>
        </w:rPr>
        <w:t xml:space="preserve"> chống tham nhũng, tiêu cực</w:t>
      </w:r>
      <w:r w:rsidR="00F41588">
        <w:rPr>
          <w:b/>
          <w:color w:val="000000"/>
          <w:sz w:val="28"/>
          <w:szCs w:val="28"/>
        </w:rPr>
        <w:t xml:space="preserve"> </w:t>
      </w:r>
      <w:r>
        <w:rPr>
          <w:b/>
          <w:color w:val="000000"/>
          <w:sz w:val="28"/>
          <w:szCs w:val="28"/>
        </w:rPr>
        <w:t>năm học 2024</w:t>
      </w:r>
    </w:p>
    <w:p w:rsidR="00804ACE" w:rsidRDefault="00E74076">
      <w:pPr>
        <w:shd w:val="clear" w:color="auto" w:fill="FFFFFF"/>
        <w:spacing w:before="120" w:after="120"/>
        <w:jc w:val="both"/>
        <w:rPr>
          <w:color w:val="000000"/>
          <w:sz w:val="28"/>
          <w:szCs w:val="28"/>
        </w:rPr>
      </w:pPr>
      <w:r>
        <w:rPr>
          <w:noProof/>
          <w:color w:val="000000"/>
          <w:sz w:val="28"/>
          <w:szCs w:val="28"/>
        </w:rPr>
        <mc:AlternateContent>
          <mc:Choice Requires="wps">
            <w:drawing>
              <wp:anchor distT="0" distB="0" distL="114300" distR="114300" simplePos="0" relativeHeight="251665408" behindDoc="0" locked="0" layoutInCell="1" allowOverlap="1">
                <wp:simplePos x="0" y="0"/>
                <wp:positionH relativeFrom="column">
                  <wp:posOffset>2444115</wp:posOffset>
                </wp:positionH>
                <wp:positionV relativeFrom="paragraph">
                  <wp:posOffset>68580</wp:posOffset>
                </wp:positionV>
                <wp:extent cx="895350" cy="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89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AD91AC5" id="Straight Connector 8"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45pt,5.4pt" to="262.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" strokecolor="black [3040]"/>
            </w:pict>
          </mc:Fallback>
        </mc:AlternateContent>
      </w:r>
    </w:p>
    <w:p w:rsidR="00804ACE" w:rsidRDefault="00F41588">
      <w:pPr>
        <w:shd w:val="clear" w:color="auto" w:fill="FFFFFF"/>
        <w:spacing w:before="120" w:after="120"/>
        <w:jc w:val="both"/>
        <w:rPr>
          <w:color w:val="000000"/>
          <w:sz w:val="28"/>
          <w:szCs w:val="28"/>
        </w:rPr>
      </w:pPr>
      <w:r>
        <w:rPr>
          <w:color w:val="000000"/>
          <w:sz w:val="28"/>
          <w:szCs w:val="28"/>
        </w:rPr>
        <w:tab/>
        <w:t>Thực hiện K</w:t>
      </w:r>
      <w:r w:rsidR="00A14B26">
        <w:rPr>
          <w:color w:val="000000"/>
          <w:sz w:val="28"/>
          <w:szCs w:val="28"/>
        </w:rPr>
        <w:t xml:space="preserve">ế hoạch </w:t>
      </w:r>
      <w:r>
        <w:rPr>
          <w:color w:val="000000"/>
          <w:sz w:val="28"/>
          <w:szCs w:val="28"/>
        </w:rPr>
        <w:t xml:space="preserve">số 07/KH-UBND, ngày 02 tháng 02 năm 2024 </w:t>
      </w:r>
      <w:r w:rsidR="00A14B26">
        <w:rPr>
          <w:color w:val="000000"/>
          <w:sz w:val="28"/>
          <w:szCs w:val="28"/>
        </w:rPr>
        <w:t xml:space="preserve">của UBND huyện Vĩnh Thuận về </w:t>
      </w:r>
      <w:r>
        <w:rPr>
          <w:color w:val="000000"/>
          <w:sz w:val="28"/>
          <w:szCs w:val="28"/>
        </w:rPr>
        <w:t>thực hiện</w:t>
      </w:r>
      <w:r w:rsidR="00A14B26">
        <w:rPr>
          <w:color w:val="000000"/>
          <w:sz w:val="28"/>
          <w:szCs w:val="28"/>
        </w:rPr>
        <w:t xml:space="preserve"> công tác phòng</w:t>
      </w:r>
      <w:r>
        <w:rPr>
          <w:color w:val="000000"/>
          <w:sz w:val="28"/>
          <w:szCs w:val="28"/>
        </w:rPr>
        <w:t>,</w:t>
      </w:r>
      <w:r w:rsidR="00A14B26">
        <w:rPr>
          <w:color w:val="000000"/>
          <w:sz w:val="28"/>
          <w:szCs w:val="28"/>
        </w:rPr>
        <w:t xml:space="preserve"> chống tham nhũng</w:t>
      </w:r>
      <w:r>
        <w:rPr>
          <w:color w:val="000000"/>
          <w:sz w:val="28"/>
          <w:szCs w:val="28"/>
        </w:rPr>
        <w:t xml:space="preserve">, tiêu cực </w:t>
      </w:r>
      <w:r w:rsidR="00A14B26">
        <w:rPr>
          <w:color w:val="000000"/>
          <w:sz w:val="28"/>
          <w:szCs w:val="28"/>
        </w:rPr>
        <w:t>năm 202</w:t>
      </w:r>
      <w:r>
        <w:rPr>
          <w:color w:val="000000"/>
          <w:sz w:val="28"/>
          <w:szCs w:val="28"/>
        </w:rPr>
        <w:t>4</w:t>
      </w:r>
      <w:r w:rsidR="00A14B26">
        <w:rPr>
          <w:color w:val="000000"/>
          <w:sz w:val="28"/>
          <w:szCs w:val="28"/>
        </w:rPr>
        <w:t>;</w:t>
      </w:r>
    </w:p>
    <w:p w:rsidR="00804ACE" w:rsidRDefault="00F41588">
      <w:pPr>
        <w:shd w:val="clear" w:color="auto" w:fill="FFFFFF"/>
        <w:spacing w:before="120" w:after="120"/>
        <w:ind w:firstLine="720"/>
        <w:jc w:val="both"/>
        <w:rPr>
          <w:color w:val="000000"/>
          <w:sz w:val="28"/>
          <w:szCs w:val="28"/>
        </w:rPr>
      </w:pPr>
      <w:r>
        <w:rPr>
          <w:color w:val="000000"/>
          <w:sz w:val="28"/>
          <w:szCs w:val="28"/>
        </w:rPr>
        <w:t>Thực hiện K</w:t>
      </w:r>
      <w:r w:rsidR="00A14B26">
        <w:rPr>
          <w:color w:val="000000"/>
          <w:sz w:val="28"/>
          <w:szCs w:val="28"/>
        </w:rPr>
        <w:t xml:space="preserve">ế hoạch </w:t>
      </w:r>
      <w:r>
        <w:rPr>
          <w:color w:val="000000"/>
          <w:sz w:val="28"/>
          <w:szCs w:val="28"/>
        </w:rPr>
        <w:t xml:space="preserve">số 10/KH-PGDĐT, ngày 29 tháng 02 năm 2024 </w:t>
      </w:r>
      <w:r w:rsidR="00A14B26">
        <w:rPr>
          <w:color w:val="000000"/>
          <w:sz w:val="28"/>
          <w:szCs w:val="28"/>
        </w:rPr>
        <w:t xml:space="preserve">của Phòng GD&amp;ĐT Vĩnh Thuận về </w:t>
      </w:r>
      <w:r>
        <w:rPr>
          <w:color w:val="000000"/>
          <w:sz w:val="28"/>
          <w:szCs w:val="28"/>
        </w:rPr>
        <w:t>về thực hiện công tác phòng, chống tham nhũng, tiêu cực năm 2024</w:t>
      </w:r>
      <w:r w:rsidR="00A14B26">
        <w:rPr>
          <w:color w:val="000000"/>
          <w:sz w:val="28"/>
          <w:szCs w:val="28"/>
        </w:rPr>
        <w:t>;</w:t>
      </w:r>
    </w:p>
    <w:p w:rsidR="00804ACE" w:rsidRDefault="00A14B26">
      <w:pPr>
        <w:shd w:val="clear" w:color="auto" w:fill="FFFFFF"/>
        <w:spacing w:before="120" w:after="120"/>
        <w:ind w:firstLine="720"/>
        <w:jc w:val="both"/>
        <w:rPr>
          <w:color w:val="000000"/>
          <w:sz w:val="28"/>
          <w:szCs w:val="28"/>
        </w:rPr>
      </w:pPr>
      <w:r>
        <w:rPr>
          <w:color w:val="000000"/>
          <w:sz w:val="28"/>
          <w:szCs w:val="28"/>
        </w:rPr>
        <w:t xml:space="preserve">Trường TH&amp;THCS Vĩnh Bình Bắc xây dựng Kế hoạch </w:t>
      </w:r>
      <w:r w:rsidR="00F41588">
        <w:rPr>
          <w:color w:val="000000"/>
          <w:sz w:val="28"/>
          <w:szCs w:val="28"/>
        </w:rPr>
        <w:t>về thực hiện công tác phòng, chống tham nhũng, tiêu cực năm 2024</w:t>
      </w:r>
      <w:r>
        <w:rPr>
          <w:color w:val="000000"/>
          <w:sz w:val="28"/>
          <w:szCs w:val="28"/>
        </w:rPr>
        <w:t xml:space="preserve"> như sau:</w:t>
      </w:r>
    </w:p>
    <w:p w:rsidR="00804ACE" w:rsidRDefault="00A14B26">
      <w:pPr>
        <w:shd w:val="clear" w:color="auto" w:fill="FFFFFF"/>
        <w:spacing w:before="120" w:after="120"/>
        <w:ind w:firstLine="720"/>
        <w:jc w:val="both"/>
        <w:rPr>
          <w:b/>
          <w:color w:val="000000"/>
          <w:sz w:val="28"/>
          <w:szCs w:val="28"/>
        </w:rPr>
      </w:pPr>
      <w:r>
        <w:rPr>
          <w:b/>
          <w:color w:val="000000"/>
          <w:sz w:val="28"/>
          <w:szCs w:val="28"/>
        </w:rPr>
        <w:t>I. MỤC ĐÍCH, YÊU CẦU</w:t>
      </w:r>
    </w:p>
    <w:p w:rsidR="00804ACE" w:rsidRDefault="00A14B26">
      <w:pPr>
        <w:shd w:val="clear" w:color="auto" w:fill="FFFFFF"/>
        <w:spacing w:before="120" w:after="120"/>
        <w:ind w:firstLine="720"/>
        <w:jc w:val="both"/>
        <w:rPr>
          <w:b/>
          <w:color w:val="000000"/>
          <w:sz w:val="28"/>
          <w:szCs w:val="28"/>
        </w:rPr>
      </w:pPr>
      <w:r>
        <w:rPr>
          <w:b/>
          <w:color w:val="000000"/>
          <w:sz w:val="28"/>
          <w:szCs w:val="28"/>
        </w:rPr>
        <w:t>1. Mục đích</w:t>
      </w:r>
    </w:p>
    <w:p w:rsidR="00804ACE" w:rsidRDefault="00A14B26">
      <w:pPr>
        <w:shd w:val="clear" w:color="auto" w:fill="FFFFFF"/>
        <w:spacing w:before="120" w:after="120"/>
        <w:ind w:firstLine="720"/>
        <w:jc w:val="both"/>
        <w:rPr>
          <w:color w:val="000000"/>
          <w:sz w:val="28"/>
          <w:szCs w:val="28"/>
        </w:rPr>
      </w:pPr>
      <w:r>
        <w:rPr>
          <w:color w:val="000000"/>
          <w:sz w:val="28"/>
          <w:szCs w:val="28"/>
        </w:rPr>
        <w:t xml:space="preserve">Nhằm triển khai thực hiện có hiệu quả các nhiệm vụ, giải pháp phòng chống tham nhũng, </w:t>
      </w:r>
      <w:r w:rsidR="00F41588">
        <w:rPr>
          <w:color w:val="000000"/>
          <w:sz w:val="28"/>
          <w:szCs w:val="28"/>
        </w:rPr>
        <w:t>tiêu cực</w:t>
      </w:r>
      <w:r>
        <w:rPr>
          <w:color w:val="000000"/>
          <w:sz w:val="28"/>
          <w:szCs w:val="28"/>
        </w:rPr>
        <w:t>. Khắc phục những hạn chế, yếu kém, từng bước ngăn chặn, đẩy lùi tham nhũng góp phần nâng cao hiệu quả quản lí, sử dụng các nguồn lực của nhà trường, thực hiện thắng lợi nhiệm vụ năm 2024.</w:t>
      </w:r>
    </w:p>
    <w:p w:rsidR="00804ACE" w:rsidRDefault="00A14B26">
      <w:pPr>
        <w:shd w:val="clear" w:color="auto" w:fill="FFFFFF"/>
        <w:spacing w:before="120" w:after="120"/>
        <w:ind w:firstLine="720"/>
        <w:jc w:val="both"/>
        <w:rPr>
          <w:color w:val="000000"/>
          <w:sz w:val="28"/>
          <w:szCs w:val="28"/>
        </w:rPr>
      </w:pPr>
      <w:r>
        <w:rPr>
          <w:color w:val="000000"/>
          <w:sz w:val="28"/>
          <w:szCs w:val="28"/>
        </w:rPr>
        <w:t>Tăng cường việc kiểm tra việc thực hiện các yêu cầu công khai, minh bạch trong các hoạt động giáo dục của nhà trường góp phần nâng cao hiệu quả quản lý; Thực hiện các yêu cầu công khai, minh bạch trong nhà trường; sử dụng tối đa các nguồn lực cho phát triển giáo dục; xây dựng môi trường giáo dục trong sạch, lành mạnh, văn minh, hiện đại.</w:t>
      </w:r>
    </w:p>
    <w:p w:rsidR="00804ACE" w:rsidRDefault="00A14B26">
      <w:pPr>
        <w:shd w:val="clear" w:color="auto" w:fill="FFFFFF"/>
        <w:spacing w:before="120" w:after="120"/>
        <w:ind w:firstLine="720"/>
        <w:jc w:val="both"/>
        <w:rPr>
          <w:color w:val="000000"/>
          <w:sz w:val="28"/>
          <w:szCs w:val="28"/>
        </w:rPr>
      </w:pPr>
      <w:r>
        <w:rPr>
          <w:color w:val="000000"/>
          <w:sz w:val="28"/>
          <w:szCs w:val="28"/>
        </w:rPr>
        <w:t>Chủ động trong công tác chỉ đạo, phối hợp, kiểm tra, đôn đốc trong việc phòng</w:t>
      </w:r>
      <w:r w:rsidR="00F41588">
        <w:rPr>
          <w:color w:val="000000"/>
          <w:sz w:val="28"/>
          <w:szCs w:val="28"/>
        </w:rPr>
        <w:t>,</w:t>
      </w:r>
      <w:r>
        <w:rPr>
          <w:color w:val="000000"/>
          <w:sz w:val="28"/>
          <w:szCs w:val="28"/>
        </w:rPr>
        <w:t xml:space="preserve"> chống tham nhũng</w:t>
      </w:r>
      <w:r w:rsidR="00F41588">
        <w:rPr>
          <w:color w:val="000000"/>
          <w:sz w:val="28"/>
          <w:szCs w:val="28"/>
        </w:rPr>
        <w:t>, tiêu cực</w:t>
      </w:r>
      <w:r>
        <w:rPr>
          <w:color w:val="000000"/>
          <w:sz w:val="28"/>
          <w:szCs w:val="28"/>
        </w:rPr>
        <w:t>. Thực hiện đồng bộ các giải pháp phòng ngừa, phát hiện và xử lý tham nhũng</w:t>
      </w:r>
      <w:r w:rsidR="00F41588">
        <w:rPr>
          <w:color w:val="000000"/>
          <w:sz w:val="28"/>
          <w:szCs w:val="28"/>
        </w:rPr>
        <w:t>, tiêu cực</w:t>
      </w:r>
      <w:r>
        <w:rPr>
          <w:color w:val="000000"/>
          <w:sz w:val="28"/>
          <w:szCs w:val="28"/>
        </w:rPr>
        <w:t>; củng cố lòng tin của đội ngũ cán bộ, giáo viên, nhân viên, học sinh và phụ huynh trong các hoạt động của nhà trường.</w:t>
      </w:r>
    </w:p>
    <w:p w:rsidR="00804ACE" w:rsidRDefault="00A14B26">
      <w:pPr>
        <w:shd w:val="clear" w:color="auto" w:fill="FFFFFF"/>
        <w:spacing w:before="120" w:after="120"/>
        <w:ind w:firstLine="720"/>
        <w:jc w:val="both"/>
        <w:rPr>
          <w:color w:val="000000"/>
          <w:sz w:val="28"/>
          <w:szCs w:val="28"/>
        </w:rPr>
      </w:pPr>
      <w:r>
        <w:rPr>
          <w:color w:val="000000"/>
          <w:sz w:val="28"/>
          <w:szCs w:val="28"/>
        </w:rPr>
        <w:t xml:space="preserve">Nâng cao ý thức trách nhiệm của cán bộ, giáo viên, nhân viên trong công tác phòng chống tham nhũng, </w:t>
      </w:r>
      <w:r w:rsidR="00F41588">
        <w:rPr>
          <w:color w:val="000000"/>
          <w:sz w:val="28"/>
          <w:szCs w:val="28"/>
        </w:rPr>
        <w:t>tiêu cực</w:t>
      </w:r>
      <w:r>
        <w:rPr>
          <w:color w:val="000000"/>
          <w:sz w:val="28"/>
          <w:szCs w:val="28"/>
        </w:rPr>
        <w:t xml:space="preserve"> (PCTN</w:t>
      </w:r>
      <w:r w:rsidR="00F41588">
        <w:rPr>
          <w:color w:val="000000"/>
          <w:sz w:val="28"/>
          <w:szCs w:val="28"/>
        </w:rPr>
        <w:t>-TC)</w:t>
      </w:r>
      <w:r>
        <w:rPr>
          <w:color w:val="000000"/>
          <w:sz w:val="28"/>
          <w:szCs w:val="28"/>
        </w:rPr>
        <w:t xml:space="preserve"> tạo sự chuyển biến cả về nhận thức và hành động trong công tác phòng chống tham nhũng, </w:t>
      </w:r>
      <w:r w:rsidR="00F41588">
        <w:rPr>
          <w:color w:val="000000"/>
          <w:sz w:val="28"/>
          <w:szCs w:val="28"/>
        </w:rPr>
        <w:t>tiêu cực</w:t>
      </w:r>
      <w:r>
        <w:rPr>
          <w:color w:val="000000"/>
          <w:sz w:val="28"/>
          <w:szCs w:val="28"/>
        </w:rPr>
        <w:t>, góp phần giữ vững ổn định chính trị - xã hội.</w:t>
      </w:r>
    </w:p>
    <w:p w:rsidR="00804ACE" w:rsidRDefault="00A14B26">
      <w:pPr>
        <w:shd w:val="clear" w:color="auto" w:fill="FFFFFF"/>
        <w:spacing w:before="120" w:after="120"/>
        <w:ind w:firstLine="720"/>
        <w:jc w:val="both"/>
        <w:rPr>
          <w:b/>
          <w:color w:val="000000"/>
          <w:sz w:val="28"/>
          <w:szCs w:val="28"/>
        </w:rPr>
      </w:pPr>
      <w:r>
        <w:rPr>
          <w:b/>
          <w:color w:val="000000"/>
          <w:sz w:val="28"/>
          <w:szCs w:val="28"/>
        </w:rPr>
        <w:t>2. Yêu cầu</w:t>
      </w:r>
    </w:p>
    <w:p w:rsidR="00804ACE" w:rsidRDefault="00A14B26">
      <w:pPr>
        <w:shd w:val="clear" w:color="auto" w:fill="FFFFFF"/>
        <w:spacing w:before="120" w:after="120"/>
        <w:ind w:firstLine="720"/>
        <w:jc w:val="both"/>
        <w:rPr>
          <w:color w:val="000000"/>
          <w:sz w:val="28"/>
          <w:szCs w:val="28"/>
        </w:rPr>
      </w:pPr>
      <w:r>
        <w:rPr>
          <w:color w:val="000000"/>
          <w:sz w:val="28"/>
          <w:szCs w:val="28"/>
        </w:rPr>
        <w:t xml:space="preserve">Đẩy mạnh tuyên truyền, phổ biến, quán triệt về chủ trương, chính sách của Đảng, pháp luật của Nhà </w:t>
      </w:r>
      <w:r w:rsidR="00F41588">
        <w:rPr>
          <w:color w:val="000000"/>
          <w:sz w:val="28"/>
          <w:szCs w:val="28"/>
        </w:rPr>
        <w:t>nước về PCTNTC</w:t>
      </w:r>
      <w:r>
        <w:rPr>
          <w:color w:val="000000"/>
          <w:sz w:val="28"/>
          <w:szCs w:val="28"/>
        </w:rPr>
        <w:t>; tăng cường các biện pháp giáo dục nhằm nâng cao nhận thức, xây dựng nền tảng phẩm chất đạo đức mẫu mực, tấm gương sáng CBGVNV trong nhà trường.</w:t>
      </w:r>
    </w:p>
    <w:p w:rsidR="00804ACE" w:rsidRDefault="00A14B26">
      <w:pPr>
        <w:shd w:val="clear" w:color="auto" w:fill="FFFFFF"/>
        <w:spacing w:before="120" w:after="120"/>
        <w:ind w:firstLine="720"/>
        <w:jc w:val="both"/>
        <w:rPr>
          <w:color w:val="000000"/>
          <w:sz w:val="28"/>
          <w:szCs w:val="28"/>
        </w:rPr>
      </w:pPr>
      <w:r>
        <w:rPr>
          <w:color w:val="000000"/>
          <w:sz w:val="28"/>
          <w:szCs w:val="28"/>
        </w:rPr>
        <w:lastRenderedPageBreak/>
        <w:t xml:space="preserve"> Cụ thể hóa các nội dung và</w:t>
      </w:r>
      <w:r w:rsidR="00F41588">
        <w:rPr>
          <w:color w:val="000000"/>
          <w:sz w:val="28"/>
          <w:szCs w:val="28"/>
        </w:rPr>
        <w:t xml:space="preserve"> biện pháp thực hiện Luật PCTNTC</w:t>
      </w:r>
      <w:r>
        <w:rPr>
          <w:color w:val="000000"/>
          <w:sz w:val="28"/>
          <w:szCs w:val="28"/>
        </w:rPr>
        <w:t xml:space="preserve"> tại trường. Thường xuyên theo dõi, kiểm tra, chấn chỉnh kịp thời biểu hiện vi phạm và tạo chuyển biến tích cực trong công tác phòng chống tham nhũng, lãng phí. Xử lý nghiêm</w:t>
      </w:r>
      <w:r w:rsidR="00F41588">
        <w:rPr>
          <w:color w:val="000000"/>
          <w:sz w:val="28"/>
          <w:szCs w:val="28"/>
        </w:rPr>
        <w:t xml:space="preserve"> các hành vi vi phạm Luật PCTNTC</w:t>
      </w:r>
      <w:r>
        <w:rPr>
          <w:color w:val="000000"/>
          <w:sz w:val="28"/>
          <w:szCs w:val="28"/>
        </w:rPr>
        <w:t>.</w:t>
      </w:r>
    </w:p>
    <w:p w:rsidR="00804ACE" w:rsidRDefault="00A14B26">
      <w:pPr>
        <w:shd w:val="clear" w:color="auto" w:fill="FFFFFF"/>
        <w:spacing w:before="120" w:after="120"/>
        <w:jc w:val="both"/>
        <w:rPr>
          <w:color w:val="000000"/>
          <w:sz w:val="28"/>
          <w:szCs w:val="28"/>
        </w:rPr>
      </w:pPr>
      <w:r>
        <w:rPr>
          <w:b/>
          <w:color w:val="000000"/>
          <w:sz w:val="28"/>
          <w:szCs w:val="28"/>
        </w:rPr>
        <w:t>          II. NỘI DUNG VÀ NHIỆM VỤ TRỌNG TÂM.</w:t>
      </w:r>
    </w:p>
    <w:p w:rsidR="00804ACE" w:rsidRDefault="00A14B26">
      <w:pPr>
        <w:shd w:val="clear" w:color="auto" w:fill="FFFFFF"/>
        <w:spacing w:before="120" w:after="120"/>
        <w:ind w:firstLine="720"/>
        <w:jc w:val="both"/>
        <w:rPr>
          <w:b/>
          <w:color w:val="000000"/>
          <w:sz w:val="28"/>
          <w:szCs w:val="28"/>
        </w:rPr>
      </w:pPr>
      <w:r>
        <w:rPr>
          <w:b/>
          <w:color w:val="000000"/>
          <w:sz w:val="28"/>
          <w:szCs w:val="28"/>
        </w:rPr>
        <w:t>1. Nâng cao công tác tuyên truyền, phổ biến, quán triệt các quy định của Đảng và Nhà nước về phòng, chống tham nhũng đối với cán bộ, giáo viên, nhân viên trong nhà trường.</w:t>
      </w:r>
    </w:p>
    <w:p w:rsidR="00804ACE" w:rsidRDefault="00A14B26">
      <w:pPr>
        <w:shd w:val="clear" w:color="auto" w:fill="FFFFFF"/>
        <w:spacing w:before="120" w:after="120"/>
        <w:ind w:firstLine="720"/>
        <w:jc w:val="both"/>
        <w:rPr>
          <w:color w:val="000000"/>
          <w:sz w:val="28"/>
          <w:szCs w:val="28"/>
        </w:rPr>
      </w:pPr>
      <w:r>
        <w:rPr>
          <w:color w:val="000000"/>
          <w:sz w:val="28"/>
          <w:szCs w:val="28"/>
        </w:rPr>
        <w:t>Tuyên truyền, giáo dục trong đội ngũ CB-GV- NV ý nghĩa việc thực hiện phòng chống tham nhũng và thực hành tiết kiệm, chống lãng phí là một trong những nội dung “Đẩy mạnh học tập và làm theo tư tưởng, đạo đức, phong cách Hồ Chí Minh”;  giáo dục nâng cao nhận thức và ý thức trách nhiệm của CB-GV- NV về phòng</w:t>
      </w:r>
      <w:r w:rsidR="00F41588">
        <w:rPr>
          <w:color w:val="000000"/>
          <w:sz w:val="28"/>
          <w:szCs w:val="28"/>
        </w:rPr>
        <w:t>,</w:t>
      </w:r>
      <w:r>
        <w:rPr>
          <w:color w:val="000000"/>
          <w:sz w:val="28"/>
          <w:szCs w:val="28"/>
        </w:rPr>
        <w:t xml:space="preserve"> chống tham nhũng</w:t>
      </w:r>
      <w:r w:rsidR="00D7624B">
        <w:rPr>
          <w:color w:val="000000"/>
          <w:sz w:val="28"/>
          <w:szCs w:val="28"/>
        </w:rPr>
        <w:t>, tiêu cực</w:t>
      </w:r>
      <w:r>
        <w:rPr>
          <w:color w:val="000000"/>
          <w:sz w:val="28"/>
          <w:szCs w:val="28"/>
        </w:rPr>
        <w:t>.</w:t>
      </w:r>
    </w:p>
    <w:p w:rsidR="00804ACE" w:rsidRDefault="00A14B26">
      <w:pPr>
        <w:shd w:val="clear" w:color="auto" w:fill="FFFFFF"/>
        <w:spacing w:before="120" w:after="120"/>
        <w:ind w:firstLine="720"/>
        <w:jc w:val="both"/>
        <w:rPr>
          <w:color w:val="000000"/>
          <w:sz w:val="28"/>
          <w:szCs w:val="28"/>
        </w:rPr>
      </w:pPr>
      <w:r>
        <w:rPr>
          <w:color w:val="000000"/>
          <w:sz w:val="28"/>
          <w:szCs w:val="28"/>
        </w:rPr>
        <w:t xml:space="preserve">Tổ chức cho toàn thể CB-GV-NV học tập, quán triệt đầy đủ về các văn bản pháp luật, về đường lối, chủ trương của Đảng và pháp luật của Nhà nước, và  các văn bản mới có liên quan như: Luật </w:t>
      </w:r>
      <w:r w:rsidR="00D7624B">
        <w:rPr>
          <w:color w:val="000000"/>
          <w:sz w:val="28"/>
          <w:szCs w:val="28"/>
        </w:rPr>
        <w:t>phòng, chống tham nhũng 2018; Nghị quyết Đại hội XIII của Đảng, pháp luật của Nhà nước về PCTNTC</w:t>
      </w:r>
      <w:r>
        <w:rPr>
          <w:color w:val="000000"/>
          <w:sz w:val="28"/>
          <w:szCs w:val="28"/>
        </w:rPr>
        <w:t xml:space="preserve">; </w:t>
      </w:r>
      <w:r w:rsidR="00D7624B">
        <w:rPr>
          <w:color w:val="000000"/>
          <w:sz w:val="28"/>
          <w:szCs w:val="28"/>
        </w:rPr>
        <w:t xml:space="preserve">Kết luận số 01-KL/TW ngày 18-5-2021 của Bộ Chính trị về tiếp tục thực hiện </w:t>
      </w:r>
      <w:r>
        <w:rPr>
          <w:color w:val="000000"/>
          <w:sz w:val="28"/>
          <w:szCs w:val="28"/>
        </w:rPr>
        <w:t>Chỉ thị 05/CT/TW ngày 07 tháng 12 năm 2015 của Bộ chính trị</w:t>
      </w:r>
      <w:r w:rsidR="00D7624B">
        <w:rPr>
          <w:color w:val="000000"/>
          <w:sz w:val="28"/>
          <w:szCs w:val="28"/>
        </w:rPr>
        <w:t xml:space="preserve"> “về đẩy mạnh học tập và làm theo tư tưởng, đạo đức, phong cách Hồ Chí Minh”</w:t>
      </w:r>
      <w:r>
        <w:rPr>
          <w:color w:val="000000"/>
          <w:sz w:val="28"/>
          <w:szCs w:val="28"/>
        </w:rPr>
        <w:t xml:space="preserve">; </w:t>
      </w:r>
    </w:p>
    <w:p w:rsidR="00804ACE" w:rsidRDefault="00A14B26" w:rsidP="00D7624B">
      <w:pPr>
        <w:shd w:val="clear" w:color="auto" w:fill="FFFFFF"/>
        <w:spacing w:before="120" w:after="120"/>
        <w:ind w:firstLine="720"/>
        <w:jc w:val="both"/>
        <w:rPr>
          <w:color w:val="000000"/>
          <w:sz w:val="28"/>
          <w:szCs w:val="28"/>
        </w:rPr>
      </w:pPr>
      <w:r>
        <w:rPr>
          <w:color w:val="000000"/>
          <w:sz w:val="28"/>
          <w:szCs w:val="28"/>
        </w:rPr>
        <w:t>Tiếp tục xây dựng và hoàn thiện tủ sách pháp luật trong thư viện, phòng đọc sách của đơn vị.</w:t>
      </w:r>
      <w:r w:rsidR="00D7624B">
        <w:rPr>
          <w:color w:val="000000"/>
          <w:sz w:val="28"/>
          <w:szCs w:val="28"/>
        </w:rPr>
        <w:t xml:space="preserve"> </w:t>
      </w:r>
      <w:r>
        <w:rPr>
          <w:color w:val="000000"/>
          <w:sz w:val="28"/>
          <w:szCs w:val="28"/>
        </w:rPr>
        <w:t>Gắn công tác tuyên truyền về phòng</w:t>
      </w:r>
      <w:r w:rsidR="00D7624B">
        <w:rPr>
          <w:color w:val="000000"/>
          <w:sz w:val="28"/>
          <w:szCs w:val="28"/>
        </w:rPr>
        <w:t>,</w:t>
      </w:r>
      <w:r>
        <w:rPr>
          <w:color w:val="000000"/>
          <w:sz w:val="28"/>
          <w:szCs w:val="28"/>
        </w:rPr>
        <w:t xml:space="preserve"> chống tham nhũng</w:t>
      </w:r>
      <w:r w:rsidR="00D7624B">
        <w:rPr>
          <w:color w:val="000000"/>
          <w:sz w:val="28"/>
          <w:szCs w:val="28"/>
        </w:rPr>
        <w:t>, tiêu cực</w:t>
      </w:r>
      <w:r>
        <w:rPr>
          <w:color w:val="000000"/>
          <w:sz w:val="28"/>
          <w:szCs w:val="28"/>
        </w:rPr>
        <w:t xml:space="preserve"> với thực hiện có hiệu quả các cuộc vận động và phong trào lớn của ngành.</w:t>
      </w:r>
    </w:p>
    <w:p w:rsidR="00804ACE" w:rsidRDefault="00A14B26">
      <w:pPr>
        <w:shd w:val="clear" w:color="auto" w:fill="FFFFFF"/>
        <w:spacing w:before="120" w:after="120"/>
        <w:ind w:firstLine="720"/>
        <w:jc w:val="both"/>
        <w:rPr>
          <w:color w:val="000000"/>
          <w:sz w:val="28"/>
          <w:szCs w:val="28"/>
        </w:rPr>
      </w:pPr>
      <w:r>
        <w:rPr>
          <w:b/>
          <w:color w:val="000000"/>
          <w:sz w:val="28"/>
          <w:szCs w:val="28"/>
        </w:rPr>
        <w:t xml:space="preserve">2. Đẩy mạnh thực hiện các biện pháp phòng ngừa tham nhũng, </w:t>
      </w:r>
      <w:r w:rsidR="00D7624B">
        <w:rPr>
          <w:b/>
          <w:color w:val="000000"/>
          <w:sz w:val="28"/>
          <w:szCs w:val="28"/>
        </w:rPr>
        <w:t>tiêu cực</w:t>
      </w:r>
    </w:p>
    <w:p w:rsidR="00804ACE" w:rsidRDefault="00A14B26">
      <w:pPr>
        <w:shd w:val="clear" w:color="auto" w:fill="FFFFFF"/>
        <w:spacing w:before="120" w:after="120"/>
        <w:ind w:firstLine="720"/>
        <w:jc w:val="both"/>
        <w:rPr>
          <w:color w:val="000000"/>
          <w:sz w:val="28"/>
          <w:szCs w:val="28"/>
        </w:rPr>
      </w:pPr>
      <w:r>
        <w:rPr>
          <w:b/>
          <w:color w:val="000000"/>
          <w:sz w:val="28"/>
          <w:szCs w:val="28"/>
        </w:rPr>
        <w:t> 2.1. Công tác cải cách hành chính</w:t>
      </w:r>
    </w:p>
    <w:p w:rsidR="00804ACE" w:rsidRDefault="00A14B26" w:rsidP="00D7624B">
      <w:pPr>
        <w:shd w:val="clear" w:color="auto" w:fill="FFFFFF"/>
        <w:spacing w:before="120" w:after="120"/>
        <w:ind w:firstLine="720"/>
        <w:jc w:val="both"/>
        <w:rPr>
          <w:color w:val="000000"/>
          <w:sz w:val="28"/>
          <w:szCs w:val="28"/>
        </w:rPr>
      </w:pPr>
      <w:r>
        <w:rPr>
          <w:color w:val="000000"/>
          <w:sz w:val="28"/>
          <w:szCs w:val="28"/>
        </w:rPr>
        <w:t>Đẩy mạnh triển khai ứng dụng công nghệ thông tin trong hoạt động quản lý, điều hành đơn vị. Giảm bớt họp hành sự vụ, tăng cường văn bản hướng dẫn.</w:t>
      </w:r>
      <w:r w:rsidR="00D7624B">
        <w:rPr>
          <w:color w:val="000000"/>
          <w:sz w:val="28"/>
          <w:szCs w:val="28"/>
        </w:rPr>
        <w:t xml:space="preserve"> </w:t>
      </w:r>
      <w:r>
        <w:rPr>
          <w:color w:val="000000"/>
          <w:sz w:val="28"/>
          <w:szCs w:val="28"/>
        </w:rPr>
        <w:t>Thực hiện tốt công tác giải quyết đơn thư phản ánh, khiếu nại, tố cáo theo thẩm quyền được giao. Đối với các đơn thư tố cáo liên quan đến các hành vi tham nhũng cần được ưu tiên xử lý kịp thời theo quy định của pháp luật.</w:t>
      </w:r>
    </w:p>
    <w:p w:rsidR="00804ACE" w:rsidRDefault="00A14B26">
      <w:pPr>
        <w:shd w:val="clear" w:color="auto" w:fill="FFFFFF"/>
        <w:spacing w:before="120" w:after="120"/>
        <w:ind w:firstLine="720"/>
        <w:jc w:val="both"/>
        <w:rPr>
          <w:color w:val="000000"/>
          <w:sz w:val="28"/>
          <w:szCs w:val="28"/>
        </w:rPr>
      </w:pPr>
      <w:r>
        <w:rPr>
          <w:b/>
          <w:color w:val="000000"/>
          <w:sz w:val="28"/>
          <w:szCs w:val="28"/>
        </w:rPr>
        <w:t>2.2. Thực hiện nghiêm túc các qui định về công khai, minh bạch trong hoạt động của đơn vị theo quy định của Luật phòng, chống tham nhũng và hướng dẫn của ngành cấp trên</w:t>
      </w:r>
    </w:p>
    <w:p w:rsidR="00804ACE" w:rsidRDefault="00A14B26">
      <w:pPr>
        <w:shd w:val="clear" w:color="auto" w:fill="FFFFFF"/>
        <w:spacing w:before="120" w:after="120"/>
        <w:ind w:firstLine="720"/>
        <w:jc w:val="both"/>
        <w:rPr>
          <w:color w:val="000000"/>
          <w:sz w:val="28"/>
          <w:szCs w:val="28"/>
        </w:rPr>
      </w:pPr>
      <w:r>
        <w:rPr>
          <w:b/>
          <w:color w:val="000000"/>
          <w:sz w:val="28"/>
          <w:szCs w:val="28"/>
        </w:rPr>
        <w:t>2.2.1. Công khai minh bạch trong hoạt động của đơn vị</w:t>
      </w:r>
    </w:p>
    <w:p w:rsidR="00804ACE" w:rsidRDefault="00A14B26" w:rsidP="00D7624B">
      <w:pPr>
        <w:pBdr>
          <w:top w:val="nil"/>
          <w:left w:val="nil"/>
          <w:bottom w:val="nil"/>
          <w:right w:val="nil"/>
          <w:between w:val="nil"/>
        </w:pBdr>
        <w:shd w:val="clear" w:color="auto" w:fill="FFFFFF"/>
        <w:spacing w:before="120" w:after="120"/>
        <w:ind w:firstLine="720"/>
        <w:jc w:val="both"/>
        <w:rPr>
          <w:color w:val="000000"/>
          <w:sz w:val="28"/>
          <w:szCs w:val="28"/>
        </w:rPr>
      </w:pPr>
      <w:r>
        <w:rPr>
          <w:color w:val="000000"/>
          <w:sz w:val="28"/>
          <w:szCs w:val="28"/>
        </w:rPr>
        <w:t>Thực hiện nghiêm túc Thông tư số 36/2017/TT-BGD&amp;ĐT ngày 25/12/2017 về quy chế thực hiện công khai đối với cơ sở giáo dục thuộc hệ thống giáo dục quốc dân, đặc biệt làm tốt </w:t>
      </w:r>
      <w:r>
        <w:rPr>
          <w:b/>
          <w:color w:val="000000"/>
          <w:sz w:val="28"/>
          <w:szCs w:val="28"/>
        </w:rPr>
        <w:t>Ba công khai</w:t>
      </w:r>
      <w:r>
        <w:rPr>
          <w:color w:val="000000"/>
          <w:sz w:val="28"/>
          <w:szCs w:val="28"/>
        </w:rPr>
        <w:t>: Công khai chất lượng đào tạo; công khai các điều kiện về cơ sở vật chất, đội ngũ giáo viên; công khai thu, chi tài chính và </w:t>
      </w:r>
      <w:r>
        <w:rPr>
          <w:b/>
          <w:color w:val="000000"/>
          <w:sz w:val="28"/>
          <w:szCs w:val="28"/>
        </w:rPr>
        <w:t>Bốn kiểm tra: </w:t>
      </w:r>
      <w:r>
        <w:rPr>
          <w:color w:val="000000"/>
          <w:sz w:val="28"/>
          <w:szCs w:val="28"/>
        </w:rPr>
        <w:t xml:space="preserve">Kiểm tra việc phân bổ và sử dụng ngân sách giáo dục, đào tạo; kiểm tra việc sử dụng các khoản tự nguyện của người dân và các tổ chức cho nhà </w:t>
      </w:r>
      <w:r>
        <w:rPr>
          <w:color w:val="000000"/>
          <w:sz w:val="28"/>
          <w:szCs w:val="28"/>
        </w:rPr>
        <w:lastRenderedPageBreak/>
        <w:t>trường; kiểm tra việc thực hiện kế hoạch mua sắm, sửa chữa, các khoản đóng góp của phụ huynh và công tác thanh quyết toán kinh phí của nhà trường.</w:t>
      </w:r>
      <w:r w:rsidR="00D7624B">
        <w:rPr>
          <w:color w:val="000000"/>
          <w:sz w:val="28"/>
          <w:szCs w:val="28"/>
        </w:rPr>
        <w:t xml:space="preserve"> </w:t>
      </w:r>
      <w:r>
        <w:rPr>
          <w:color w:val="000000"/>
          <w:sz w:val="28"/>
          <w:szCs w:val="28"/>
        </w:rPr>
        <w:t>Thực hiện nghiêm túc quy chế chi tiêu nội bộ. Công khai, minh bạch các hoạt động mua sắm tài sản tài chính, công tác quy hoạch cán bộ, phân công nhiệm vụ cho từng cán bộ viên chức ...</w:t>
      </w:r>
    </w:p>
    <w:p w:rsidR="00804ACE" w:rsidRDefault="00A14B26">
      <w:pPr>
        <w:shd w:val="clear" w:color="auto" w:fill="FFFFFF"/>
        <w:spacing w:before="120" w:after="120"/>
        <w:ind w:firstLine="720"/>
        <w:jc w:val="both"/>
        <w:rPr>
          <w:color w:val="000000"/>
          <w:sz w:val="28"/>
          <w:szCs w:val="28"/>
        </w:rPr>
      </w:pPr>
      <w:r>
        <w:rPr>
          <w:b/>
          <w:i/>
          <w:color w:val="000000"/>
          <w:sz w:val="28"/>
          <w:szCs w:val="28"/>
        </w:rPr>
        <w:t>2.2.2. </w:t>
      </w:r>
      <w:r>
        <w:rPr>
          <w:b/>
          <w:color w:val="000000"/>
          <w:sz w:val="28"/>
          <w:szCs w:val="28"/>
        </w:rPr>
        <w:t>Công khai, minh bạch trong công tác phân công nhiệm vụ cho cán bộ, giáo viên, nhân viên trong đơn vị.</w:t>
      </w:r>
    </w:p>
    <w:p w:rsidR="00804ACE" w:rsidRDefault="00A14B26" w:rsidP="00D7624B">
      <w:pPr>
        <w:shd w:val="clear" w:color="auto" w:fill="FFFFFF"/>
        <w:spacing w:before="120" w:after="120"/>
        <w:ind w:firstLine="720"/>
        <w:jc w:val="both"/>
        <w:rPr>
          <w:color w:val="000000"/>
          <w:sz w:val="28"/>
          <w:szCs w:val="28"/>
        </w:rPr>
      </w:pPr>
      <w:r>
        <w:rPr>
          <w:color w:val="000000"/>
          <w:sz w:val="28"/>
          <w:szCs w:val="28"/>
        </w:rPr>
        <w:t>Sắp xếp đội ngũ tổ trưởng chuyên môn, giáo viên chủ nhiệm lớp phải đảm bảo đúng quy trình, đúng năng lực và sở trường công tác của từng các nhân.</w:t>
      </w:r>
      <w:r w:rsidR="00D7624B">
        <w:rPr>
          <w:color w:val="000000"/>
          <w:sz w:val="28"/>
          <w:szCs w:val="28"/>
        </w:rPr>
        <w:t xml:space="preserve"> </w:t>
      </w:r>
      <w:r>
        <w:rPr>
          <w:color w:val="000000"/>
          <w:sz w:val="28"/>
          <w:szCs w:val="28"/>
        </w:rPr>
        <w:t>Kịp thời tham mưu với cấp trên về việc điều động hoặc thay đổi vị trí công tác của đội ngũ trong đơn vị.</w:t>
      </w:r>
    </w:p>
    <w:p w:rsidR="00804ACE" w:rsidRDefault="00A14B26">
      <w:pPr>
        <w:shd w:val="clear" w:color="auto" w:fill="FFFFFF"/>
        <w:spacing w:before="120" w:after="120"/>
        <w:ind w:firstLine="720"/>
        <w:jc w:val="both"/>
        <w:rPr>
          <w:color w:val="000000"/>
          <w:sz w:val="28"/>
          <w:szCs w:val="28"/>
        </w:rPr>
      </w:pPr>
      <w:r>
        <w:rPr>
          <w:b/>
          <w:color w:val="000000"/>
          <w:sz w:val="28"/>
          <w:szCs w:val="28"/>
        </w:rPr>
        <w:t>2.2.3. Xây dựng quy tắc ứng xử văn hoá cơ quan công sở, đạo đức Nhà giáo.</w:t>
      </w:r>
    </w:p>
    <w:p w:rsidR="00804ACE" w:rsidRDefault="00A14B26" w:rsidP="00D7624B">
      <w:pPr>
        <w:shd w:val="clear" w:color="auto" w:fill="FFFFFF"/>
        <w:spacing w:before="120" w:after="120"/>
        <w:ind w:firstLine="720"/>
        <w:jc w:val="both"/>
        <w:rPr>
          <w:color w:val="000000"/>
          <w:sz w:val="28"/>
          <w:szCs w:val="28"/>
        </w:rPr>
      </w:pPr>
      <w:r>
        <w:rPr>
          <w:color w:val="000000"/>
          <w:sz w:val="28"/>
          <w:szCs w:val="28"/>
        </w:rPr>
        <w:t>Tiếp tục triển khai thực hiện tốt nội quy, quy định văn hóa công sở; quy chế thực hiện quy tắc ứng xử trong nhà trường.</w:t>
      </w:r>
      <w:r w:rsidR="00D7624B">
        <w:rPr>
          <w:color w:val="000000"/>
          <w:sz w:val="28"/>
          <w:szCs w:val="28"/>
        </w:rPr>
        <w:t xml:space="preserve"> </w:t>
      </w:r>
      <w:r>
        <w:rPr>
          <w:color w:val="000000"/>
          <w:sz w:val="28"/>
          <w:szCs w:val="28"/>
        </w:rPr>
        <w:t>Thực hiện nghiêm túc Quyết định số 16/2008/QĐ-BGDĐT ngày 16/4/2008 của Bộ Giáo dục và Đào tạo về Quy định đạo đức Nhà giáo.</w:t>
      </w:r>
    </w:p>
    <w:p w:rsidR="00804ACE" w:rsidRDefault="00A14B26">
      <w:pPr>
        <w:shd w:val="clear" w:color="auto" w:fill="FFFFFF"/>
        <w:spacing w:before="120" w:after="120"/>
        <w:ind w:firstLine="720"/>
        <w:jc w:val="both"/>
        <w:rPr>
          <w:color w:val="000000"/>
          <w:sz w:val="28"/>
          <w:szCs w:val="28"/>
        </w:rPr>
      </w:pPr>
      <w:r>
        <w:rPr>
          <w:b/>
          <w:color w:val="000000"/>
          <w:sz w:val="28"/>
          <w:szCs w:val="28"/>
        </w:rPr>
        <w:t>2.2.4. Công khai minh bạch trong công tác XDCB, mua sắm tài sản công, tài chính ngân sách và các khoản đóng góp.</w:t>
      </w:r>
    </w:p>
    <w:p w:rsidR="00804ACE" w:rsidRDefault="00A14B26" w:rsidP="00D7624B">
      <w:pPr>
        <w:shd w:val="clear" w:color="auto" w:fill="FFFFFF"/>
        <w:spacing w:before="120" w:after="120"/>
        <w:ind w:firstLine="720"/>
        <w:jc w:val="both"/>
        <w:rPr>
          <w:color w:val="000000"/>
          <w:sz w:val="28"/>
          <w:szCs w:val="28"/>
        </w:rPr>
      </w:pPr>
      <w:r>
        <w:rPr>
          <w:color w:val="000000"/>
          <w:sz w:val="28"/>
          <w:szCs w:val="28"/>
        </w:rPr>
        <w:t>Thực hiện tốt việc minh bạch, công khai về định mức thu – chi sử dụng ngân sách nhà nước, ngân sách khác, các dự toán kinh phí trước khi cấp kinh phí cho nhà trường; thanh toán, quyết toán các nguồn vốn; quản lý, sử dụng, bảo quản tài sản, trang thiết bị kỹ thuật, đồ dùng, sách thư viện và sách giáo khoa dùng chung; thực hành tiết kiệm chống lãng phí trong chi tiêu hành chính công, trong sử dụng tài sản, điện nước, điện thoại công, chế độ công tác phí. Chấn chỉnh các khoản thu không đúng quy định ở đơn vị.</w:t>
      </w:r>
      <w:r w:rsidR="00D7624B">
        <w:rPr>
          <w:color w:val="000000"/>
          <w:sz w:val="28"/>
          <w:szCs w:val="28"/>
        </w:rPr>
        <w:t xml:space="preserve"> </w:t>
      </w:r>
      <w:r>
        <w:rPr>
          <w:color w:val="000000"/>
          <w:sz w:val="28"/>
          <w:szCs w:val="28"/>
        </w:rPr>
        <w:t>Thực hiện việc đầu tư mua sắm, sửa chữa CSVC phục vụ chuyên môn, đơn vị theo đúng quy trình, quy chế quản lý tài sản và theo quy chế chi tiêu nội bộ đơn</w:t>
      </w:r>
      <w:r w:rsidR="00D7624B">
        <w:rPr>
          <w:color w:val="000000"/>
          <w:sz w:val="28"/>
          <w:szCs w:val="28"/>
        </w:rPr>
        <w:t xml:space="preserve"> vị cũng như của ngành cấp trên. </w:t>
      </w:r>
      <w:r>
        <w:rPr>
          <w:color w:val="000000"/>
          <w:sz w:val="28"/>
          <w:szCs w:val="28"/>
        </w:rPr>
        <w:t>Tổ chức quản lý và sử dụng có hiệu quả quỹ đất hiện có. Hàng năm tổ chức kiểm kê quỹ đất, tài sản gắn liền và thực hiện công khai theo quy định.</w:t>
      </w:r>
    </w:p>
    <w:p w:rsidR="00804ACE" w:rsidRDefault="00A14B26">
      <w:pPr>
        <w:shd w:val="clear" w:color="auto" w:fill="FFFFFF"/>
        <w:spacing w:before="120" w:after="120"/>
        <w:ind w:firstLine="720"/>
        <w:jc w:val="both"/>
        <w:rPr>
          <w:color w:val="000000"/>
          <w:sz w:val="28"/>
          <w:szCs w:val="28"/>
        </w:rPr>
      </w:pPr>
      <w:r>
        <w:rPr>
          <w:b/>
          <w:color w:val="000000"/>
          <w:sz w:val="28"/>
          <w:szCs w:val="28"/>
        </w:rPr>
        <w:t>2.2.5. Công tác xây dựng và thực hiện tiêu chuẩn, định mức, chế độ.</w:t>
      </w:r>
    </w:p>
    <w:p w:rsidR="00804ACE" w:rsidRDefault="00A14B26" w:rsidP="00D7624B">
      <w:pPr>
        <w:shd w:val="clear" w:color="auto" w:fill="FFFFFF"/>
        <w:spacing w:before="120" w:after="120"/>
        <w:ind w:firstLine="720"/>
        <w:jc w:val="both"/>
        <w:rPr>
          <w:color w:val="000000"/>
          <w:sz w:val="28"/>
          <w:szCs w:val="28"/>
        </w:rPr>
      </w:pPr>
      <w:r>
        <w:rPr>
          <w:color w:val="000000"/>
          <w:sz w:val="28"/>
          <w:szCs w:val="28"/>
        </w:rPr>
        <w:t>Tiếp tục thực hiện tốt Quy chế quản lý tài chính, tài sản; quy chế chi tiêu nội bộ của nhà trường.</w:t>
      </w:r>
      <w:r w:rsidR="00D7624B">
        <w:rPr>
          <w:color w:val="000000"/>
          <w:sz w:val="28"/>
          <w:szCs w:val="28"/>
        </w:rPr>
        <w:t xml:space="preserve"> </w:t>
      </w:r>
      <w:r>
        <w:rPr>
          <w:color w:val="000000"/>
          <w:sz w:val="28"/>
          <w:szCs w:val="28"/>
        </w:rPr>
        <w:t>Xây dựng Quy chế chi tiêu nội bộ và thực hiện nghiêm túc, có hiệu quả các quy định của Quy chế chi tiêu nội bộ.</w:t>
      </w:r>
    </w:p>
    <w:p w:rsidR="00804ACE" w:rsidRDefault="00A14B26">
      <w:pPr>
        <w:shd w:val="clear" w:color="auto" w:fill="FFFFFF"/>
        <w:spacing w:before="120" w:after="120"/>
        <w:ind w:firstLine="720"/>
        <w:jc w:val="both"/>
        <w:rPr>
          <w:color w:val="000000"/>
          <w:sz w:val="28"/>
          <w:szCs w:val="28"/>
        </w:rPr>
      </w:pPr>
      <w:r>
        <w:rPr>
          <w:b/>
          <w:color w:val="000000"/>
          <w:sz w:val="28"/>
          <w:szCs w:val="28"/>
        </w:rPr>
        <w:t>2.2.6. Về minh bạch tài sản, thu nhập.</w:t>
      </w:r>
    </w:p>
    <w:p w:rsidR="00804ACE" w:rsidRDefault="00A14B26" w:rsidP="002A702F">
      <w:pPr>
        <w:shd w:val="clear" w:color="auto" w:fill="FFFFFF"/>
        <w:spacing w:before="120" w:after="120"/>
        <w:ind w:firstLine="720"/>
        <w:jc w:val="both"/>
        <w:rPr>
          <w:color w:val="000000"/>
          <w:sz w:val="28"/>
          <w:szCs w:val="28"/>
        </w:rPr>
      </w:pPr>
      <w:r>
        <w:rPr>
          <w:color w:val="000000"/>
          <w:sz w:val="28"/>
          <w:szCs w:val="28"/>
        </w:rPr>
        <w:t xml:space="preserve">Thực hiện việc kê khai tài sản, thu nhập đảm bảo đúng quy định theo Nghị định số </w:t>
      </w:r>
      <w:r w:rsidR="002A702F">
        <w:rPr>
          <w:color w:val="000000"/>
          <w:sz w:val="28"/>
          <w:szCs w:val="28"/>
        </w:rPr>
        <w:t>130</w:t>
      </w:r>
      <w:r>
        <w:rPr>
          <w:color w:val="000000"/>
          <w:sz w:val="28"/>
          <w:szCs w:val="28"/>
        </w:rPr>
        <w:t>/</w:t>
      </w:r>
      <w:r w:rsidR="002A702F">
        <w:rPr>
          <w:color w:val="000000"/>
          <w:sz w:val="28"/>
          <w:szCs w:val="28"/>
        </w:rPr>
        <w:t>2020</w:t>
      </w:r>
      <w:r>
        <w:rPr>
          <w:color w:val="000000"/>
          <w:sz w:val="28"/>
          <w:szCs w:val="28"/>
        </w:rPr>
        <w:t xml:space="preserve">/NĐ-CP ngày </w:t>
      </w:r>
      <w:r w:rsidR="002A702F">
        <w:rPr>
          <w:color w:val="000000"/>
          <w:sz w:val="28"/>
          <w:szCs w:val="28"/>
        </w:rPr>
        <w:t>30/10/2020</w:t>
      </w:r>
      <w:r>
        <w:rPr>
          <w:color w:val="000000"/>
          <w:sz w:val="28"/>
          <w:szCs w:val="28"/>
        </w:rPr>
        <w:t xml:space="preserve"> của Chính phủ. Quản lý, lưu trữ bản kê khai tài sản, thu nhập theo hồ sơ cán bộ viên chức đúng quy định.</w:t>
      </w:r>
      <w:r w:rsidR="002A702F">
        <w:rPr>
          <w:color w:val="000000"/>
          <w:sz w:val="28"/>
          <w:szCs w:val="28"/>
        </w:rPr>
        <w:t xml:space="preserve"> </w:t>
      </w:r>
      <w:r>
        <w:rPr>
          <w:color w:val="000000"/>
          <w:sz w:val="28"/>
          <w:szCs w:val="28"/>
        </w:rPr>
        <w:t>Thực hiện nghiêm túc việc kê khai tài sản, thu nhập cá nhân h</w:t>
      </w:r>
      <w:r w:rsidR="002A702F">
        <w:rPr>
          <w:color w:val="000000"/>
          <w:sz w:val="28"/>
          <w:szCs w:val="28"/>
        </w:rPr>
        <w:t>àng năm theo quy định của Luật p</w:t>
      </w:r>
      <w:r>
        <w:rPr>
          <w:color w:val="000000"/>
          <w:sz w:val="28"/>
          <w:szCs w:val="28"/>
        </w:rPr>
        <w:t>hòng, chống tham nhũng.</w:t>
      </w:r>
      <w:r w:rsidR="002A702F">
        <w:rPr>
          <w:color w:val="000000"/>
          <w:sz w:val="28"/>
          <w:szCs w:val="28"/>
        </w:rPr>
        <w:t xml:space="preserve"> </w:t>
      </w:r>
      <w:r>
        <w:rPr>
          <w:color w:val="000000"/>
          <w:sz w:val="28"/>
          <w:szCs w:val="28"/>
        </w:rPr>
        <w:t>Công khai chế độ chính sách, nâng bậc lương, đánh giá xếp loại thi đua của tập thể và cá nhân.</w:t>
      </w:r>
    </w:p>
    <w:p w:rsidR="00804ACE" w:rsidRDefault="00A14B26">
      <w:pPr>
        <w:shd w:val="clear" w:color="auto" w:fill="FFFFFF"/>
        <w:spacing w:before="120" w:after="120"/>
        <w:ind w:firstLine="720"/>
        <w:jc w:val="both"/>
        <w:rPr>
          <w:color w:val="000000"/>
          <w:sz w:val="28"/>
          <w:szCs w:val="28"/>
        </w:rPr>
      </w:pPr>
      <w:r>
        <w:rPr>
          <w:b/>
          <w:color w:val="339966"/>
          <w:sz w:val="28"/>
          <w:szCs w:val="28"/>
        </w:rPr>
        <w:lastRenderedPageBreak/>
        <w:t> </w:t>
      </w:r>
      <w:r>
        <w:rPr>
          <w:b/>
          <w:color w:val="000000"/>
          <w:sz w:val="28"/>
          <w:szCs w:val="28"/>
        </w:rPr>
        <w:t>3. Tăng cường công tác thanh tra, kiểm tra việc thực hiện Luật phòng, chống tham nhũng, lãng phí, phát hiện và xử lý các hành vi tham nhũng.</w:t>
      </w:r>
    </w:p>
    <w:p w:rsidR="00804ACE" w:rsidRDefault="00A14B26" w:rsidP="002A702F">
      <w:pPr>
        <w:shd w:val="clear" w:color="auto" w:fill="FFFFFF"/>
        <w:spacing w:before="120" w:after="120"/>
        <w:ind w:firstLine="720"/>
        <w:jc w:val="both"/>
        <w:rPr>
          <w:color w:val="000000"/>
          <w:sz w:val="28"/>
          <w:szCs w:val="28"/>
        </w:rPr>
      </w:pPr>
      <w:r>
        <w:rPr>
          <w:color w:val="000000"/>
          <w:sz w:val="28"/>
          <w:szCs w:val="28"/>
        </w:rPr>
        <w:t>Thực hiện tốt kế hoạch kiểm tra nội bộ, nội dung kiểm tra bao gồm kiểm tra việc thực hiện các quy định của pháp luật về phòng, chống tham nhũng, việc quản lý, sử dụng ngân sách, kinh phí, tài sản cơ quan, kiểm tra việc thực thi nhiệm vụ của đội ngũ cán bộ, giáo viên, nhân viên trong đơn vị.</w:t>
      </w:r>
      <w:r w:rsidR="002A702F">
        <w:rPr>
          <w:color w:val="000000"/>
          <w:sz w:val="28"/>
          <w:szCs w:val="28"/>
        </w:rPr>
        <w:t xml:space="preserve"> </w:t>
      </w:r>
      <w:r>
        <w:rPr>
          <w:color w:val="000000"/>
          <w:sz w:val="28"/>
          <w:szCs w:val="28"/>
        </w:rPr>
        <w:t>Kịp thời giải quyết các phản ánh, kiến nghị và khiếu nại, tố cáo của công dân theo quy định của pháp luật. Tập trung giải quyết nhanh, kịp thời và dứt điểm những đơn thư liên quan đến hành vi tiêu cực, tham nhũng, lãng phí theo thẩm quyền quy định.</w:t>
      </w:r>
    </w:p>
    <w:p w:rsidR="00804ACE" w:rsidRDefault="00A14B26">
      <w:pPr>
        <w:shd w:val="clear" w:color="auto" w:fill="FFFFFF"/>
        <w:spacing w:before="120" w:after="120"/>
        <w:ind w:firstLine="720"/>
        <w:jc w:val="both"/>
        <w:rPr>
          <w:color w:val="000000"/>
          <w:sz w:val="28"/>
          <w:szCs w:val="28"/>
        </w:rPr>
      </w:pPr>
      <w:r>
        <w:rPr>
          <w:b/>
          <w:color w:val="000000"/>
          <w:sz w:val="28"/>
          <w:szCs w:val="28"/>
        </w:rPr>
        <w:t>4. Nâng cao hiệu lực, hiệu quả công tác kiểm tra, thanh tra, giám sát, xác minh trong phát hiện xử lí tham nhũng, lãng phí.</w:t>
      </w:r>
    </w:p>
    <w:p w:rsidR="00804ACE" w:rsidRDefault="00A14B26" w:rsidP="002A702F">
      <w:pPr>
        <w:shd w:val="clear" w:color="auto" w:fill="FFFFFF"/>
        <w:spacing w:before="120" w:after="120"/>
        <w:ind w:firstLine="720"/>
        <w:jc w:val="both"/>
        <w:rPr>
          <w:color w:val="000000"/>
          <w:sz w:val="28"/>
          <w:szCs w:val="28"/>
        </w:rPr>
      </w:pPr>
      <w:r>
        <w:rPr>
          <w:color w:val="000000"/>
          <w:sz w:val="28"/>
          <w:szCs w:val="28"/>
        </w:rPr>
        <w:t>Công bố công khai kết luận kiểm tra, thanh tra và kết quả kiểm tra, thanh tra có liên quan đến tham nhũng, lãng phí, tiêu cực của cán bộ, công chức, viên chức trong đơn vị; báo cáo c</w:t>
      </w:r>
      <w:r w:rsidR="002A702F">
        <w:rPr>
          <w:color w:val="000000"/>
          <w:sz w:val="28"/>
          <w:szCs w:val="28"/>
        </w:rPr>
        <w:t xml:space="preserve">ơ quan có thẩm quyền giải quyết. </w:t>
      </w:r>
      <w:r>
        <w:rPr>
          <w:color w:val="000000"/>
          <w:sz w:val="28"/>
          <w:szCs w:val="28"/>
        </w:rPr>
        <w:t xml:space="preserve">Đánh giá kịp thời hoạt động chuyên môn, công tác quản lý sử dụng tài chính, cơ sở vật chất, công tác cán bộ, giải quyết khiếu nại tố cáo của công dân. </w:t>
      </w:r>
    </w:p>
    <w:p w:rsidR="00804ACE" w:rsidRDefault="00A14B26">
      <w:pPr>
        <w:shd w:val="clear" w:color="auto" w:fill="FFFFFF"/>
        <w:spacing w:before="120" w:after="120"/>
        <w:ind w:firstLine="720"/>
        <w:jc w:val="both"/>
        <w:rPr>
          <w:b/>
          <w:color w:val="000000"/>
          <w:sz w:val="28"/>
          <w:szCs w:val="28"/>
        </w:rPr>
      </w:pPr>
      <w:r>
        <w:rPr>
          <w:b/>
          <w:color w:val="000000"/>
          <w:sz w:val="28"/>
          <w:szCs w:val="28"/>
        </w:rPr>
        <w:t>5. Nâng cao nhận thức và phát huy vai trò của các đoàn thể quần chúng trong nhà trường trong việc phòng, chống tham nhũng, lãng phí.</w:t>
      </w:r>
    </w:p>
    <w:p w:rsidR="00804ACE" w:rsidRDefault="00A14B26" w:rsidP="002A702F">
      <w:pPr>
        <w:shd w:val="clear" w:color="auto" w:fill="FFFFFF"/>
        <w:spacing w:before="120" w:after="120"/>
        <w:ind w:firstLine="720"/>
        <w:jc w:val="both"/>
        <w:rPr>
          <w:color w:val="000000"/>
          <w:sz w:val="28"/>
          <w:szCs w:val="28"/>
        </w:rPr>
      </w:pPr>
      <w:r>
        <w:rPr>
          <w:color w:val="000000"/>
          <w:sz w:val="28"/>
          <w:szCs w:val="28"/>
        </w:rPr>
        <w:t>Phát huy vai trò của Công đoàn, Chi đoàn thanh niên, các bộ phận, các cá nhân trong đơn vị về việc đóng góp xây dựng kế hoạch phát triển của nhà trường; việc đầu tư xây dựng, tu sửa cơ sở vật chất, mua sắm, sửa chữa đồ dùng, dụng cụ, thiết bị dạy học; việc xây dựng và giám sát thực hiện Quy chế chi tiêu nội bộ.</w:t>
      </w:r>
      <w:r w:rsidR="002A702F">
        <w:rPr>
          <w:color w:val="000000"/>
          <w:sz w:val="28"/>
          <w:szCs w:val="28"/>
        </w:rPr>
        <w:t xml:space="preserve"> </w:t>
      </w:r>
      <w:r>
        <w:rPr>
          <w:color w:val="000000"/>
          <w:sz w:val="28"/>
          <w:szCs w:val="28"/>
        </w:rPr>
        <w:t>Động viên, khuyến khích tổ chức, cá nhân giám sát phát hiện biểu hiện tham nhũng để kịp thời chấn chỉnh.</w:t>
      </w:r>
      <w:r w:rsidR="002A702F">
        <w:rPr>
          <w:color w:val="000000"/>
          <w:sz w:val="28"/>
          <w:szCs w:val="28"/>
        </w:rPr>
        <w:t xml:space="preserve"> </w:t>
      </w:r>
      <w:r>
        <w:rPr>
          <w:color w:val="000000"/>
          <w:sz w:val="28"/>
          <w:szCs w:val="28"/>
        </w:rPr>
        <w:t>Tăng cường vai trò giám sát của Ban thanh tra nhân dân trường học trong việc chi tiêu tài chính, thực hiện chế độ, chính sách đối với CBGVNV; thực hiện quy chế dân chủ.</w:t>
      </w:r>
    </w:p>
    <w:p w:rsidR="00804ACE" w:rsidRDefault="00A14B26">
      <w:pPr>
        <w:shd w:val="clear" w:color="auto" w:fill="FFFFFF"/>
        <w:spacing w:before="120" w:after="120"/>
        <w:ind w:firstLine="720"/>
        <w:jc w:val="both"/>
        <w:rPr>
          <w:color w:val="000000"/>
          <w:sz w:val="28"/>
          <w:szCs w:val="28"/>
        </w:rPr>
      </w:pPr>
      <w:r>
        <w:rPr>
          <w:b/>
          <w:color w:val="000000"/>
          <w:sz w:val="28"/>
          <w:szCs w:val="28"/>
        </w:rPr>
        <w:t>III. TỔ CHỨC THỰC HIỆN.</w:t>
      </w:r>
    </w:p>
    <w:p w:rsidR="00804ACE" w:rsidRDefault="00A14B26">
      <w:pPr>
        <w:shd w:val="clear" w:color="auto" w:fill="FFFFFF"/>
        <w:spacing w:before="120" w:after="120"/>
        <w:ind w:firstLine="720"/>
        <w:jc w:val="both"/>
        <w:rPr>
          <w:color w:val="000000"/>
          <w:sz w:val="28"/>
          <w:szCs w:val="28"/>
        </w:rPr>
      </w:pPr>
      <w:r>
        <w:rPr>
          <w:b/>
          <w:color w:val="000000"/>
          <w:sz w:val="28"/>
          <w:szCs w:val="28"/>
        </w:rPr>
        <w:t>1. Ban giám hiệu.</w:t>
      </w:r>
    </w:p>
    <w:p w:rsidR="00804ACE" w:rsidRDefault="00A14B26" w:rsidP="00762A33">
      <w:pPr>
        <w:shd w:val="clear" w:color="auto" w:fill="FFFFFF"/>
        <w:spacing w:before="120" w:after="120"/>
        <w:ind w:firstLine="720"/>
        <w:jc w:val="both"/>
        <w:rPr>
          <w:color w:val="000000"/>
          <w:sz w:val="28"/>
          <w:szCs w:val="28"/>
        </w:rPr>
      </w:pPr>
      <w:r>
        <w:rPr>
          <w:color w:val="000000"/>
          <w:sz w:val="28"/>
          <w:szCs w:val="28"/>
        </w:rPr>
        <w:t>Thành lập Ban chỉ đạo phòng chống tham nhũng trong nhà trường, phân công nhiệm vụ cụ thể cho các thành viên Ban chỉ đạo.</w:t>
      </w:r>
      <w:r w:rsidR="00762A33">
        <w:rPr>
          <w:color w:val="000000"/>
          <w:sz w:val="28"/>
          <w:szCs w:val="28"/>
        </w:rPr>
        <w:t xml:space="preserve"> </w:t>
      </w:r>
      <w:r>
        <w:rPr>
          <w:color w:val="000000"/>
          <w:sz w:val="28"/>
          <w:szCs w:val="28"/>
        </w:rPr>
        <w:t>Ban chỉ đạo đơn vị căn cứ các văn bản chỉ đạo của ngành và cơ quan cấp trên, để tuyên truyền các chủ trương, chính sách của Đảng, pháp luật của Nhà nước; quán triệt công tác phòng chống tham nhũng để cán bộ, giáo viên, nhân viên trong đơn vị thực hiện, giám sát quá trình thực hiện.  </w:t>
      </w:r>
    </w:p>
    <w:p w:rsidR="00804ACE" w:rsidRDefault="00A14B26" w:rsidP="00762A33">
      <w:pPr>
        <w:shd w:val="clear" w:color="auto" w:fill="FFFFFF"/>
        <w:spacing w:before="120" w:after="120"/>
        <w:ind w:firstLine="720"/>
        <w:jc w:val="both"/>
        <w:rPr>
          <w:color w:val="000000"/>
          <w:sz w:val="28"/>
          <w:szCs w:val="28"/>
        </w:rPr>
      </w:pPr>
      <w:r>
        <w:rPr>
          <w:color w:val="000000"/>
          <w:sz w:val="28"/>
          <w:szCs w:val="28"/>
        </w:rPr>
        <w:t>Ban chấp hành Công đoàn cơ sở nhà trường có trách nhiệm chỉ đạo Ban Thanh tra nhân dân của đơn vị, phối hợp thực hiện tốt kế hoạch thực hiện phòng, chống tham nhũng của đơn vị mình.</w:t>
      </w:r>
      <w:r w:rsidR="00762A33">
        <w:rPr>
          <w:color w:val="000000"/>
          <w:sz w:val="28"/>
          <w:szCs w:val="28"/>
        </w:rPr>
        <w:t xml:space="preserve"> </w:t>
      </w:r>
      <w:r>
        <w:rPr>
          <w:color w:val="000000"/>
          <w:sz w:val="28"/>
          <w:szCs w:val="28"/>
        </w:rPr>
        <w:t>Thực hiện việc tiếp công dân, giải quyết khiếu nại, tố cáo thuộc thẩm quyền theo quy định của pháp luật.</w:t>
      </w:r>
    </w:p>
    <w:p w:rsidR="00804ACE" w:rsidRDefault="00A14B26">
      <w:pPr>
        <w:shd w:val="clear" w:color="auto" w:fill="FFFFFF"/>
        <w:spacing w:before="120" w:after="120"/>
        <w:ind w:firstLine="720"/>
        <w:jc w:val="both"/>
        <w:rPr>
          <w:color w:val="000000"/>
          <w:sz w:val="28"/>
          <w:szCs w:val="28"/>
        </w:rPr>
      </w:pPr>
      <w:r>
        <w:rPr>
          <w:b/>
          <w:color w:val="000000"/>
          <w:sz w:val="28"/>
          <w:szCs w:val="28"/>
        </w:rPr>
        <w:t>2. Trưởng các bộ phận, các tổ chuyên môn.</w:t>
      </w:r>
    </w:p>
    <w:p w:rsidR="00804ACE" w:rsidRDefault="00A14B26" w:rsidP="00762A33">
      <w:pPr>
        <w:shd w:val="clear" w:color="auto" w:fill="FFFFFF"/>
        <w:spacing w:before="120" w:after="120"/>
        <w:ind w:firstLine="720"/>
        <w:jc w:val="both"/>
        <w:rPr>
          <w:color w:val="000000"/>
          <w:sz w:val="28"/>
          <w:szCs w:val="28"/>
        </w:rPr>
      </w:pPr>
      <w:r>
        <w:rPr>
          <w:color w:val="000000"/>
          <w:sz w:val="28"/>
          <w:szCs w:val="28"/>
        </w:rPr>
        <w:lastRenderedPageBreak/>
        <w:t>Thường xuyên nâng cao nhận thức cho cán bộ, giáo viên, nhân viên thuộc bộ phận mình phụ trách.</w:t>
      </w:r>
      <w:r w:rsidR="00762A33">
        <w:rPr>
          <w:color w:val="000000"/>
          <w:sz w:val="28"/>
          <w:szCs w:val="28"/>
        </w:rPr>
        <w:t xml:space="preserve"> </w:t>
      </w:r>
      <w:r>
        <w:rPr>
          <w:color w:val="000000"/>
          <w:sz w:val="28"/>
          <w:szCs w:val="28"/>
        </w:rPr>
        <w:t>Thực hiện nghiêm túc chế độ thông tin báo cáo định kỳ và báo cáo đột xuất khi có vụ việc tham nhũng, lãng phí, tiêu cực cho thủ trưởng đơn vị.</w:t>
      </w:r>
    </w:p>
    <w:p w:rsidR="00804ACE" w:rsidRDefault="00A14B26">
      <w:pPr>
        <w:shd w:val="clear" w:color="auto" w:fill="FFFFFF"/>
        <w:spacing w:before="120" w:after="120"/>
        <w:ind w:firstLine="720"/>
        <w:jc w:val="both"/>
        <w:rPr>
          <w:color w:val="000000"/>
          <w:sz w:val="28"/>
          <w:szCs w:val="28"/>
        </w:rPr>
      </w:pPr>
      <w:r>
        <w:rPr>
          <w:b/>
          <w:color w:val="000000"/>
          <w:sz w:val="28"/>
          <w:szCs w:val="28"/>
        </w:rPr>
        <w:t>3. Cán bộ, giáo viên, nhân viên.</w:t>
      </w:r>
    </w:p>
    <w:p w:rsidR="00804ACE" w:rsidRDefault="00A14B26" w:rsidP="00762A33">
      <w:pPr>
        <w:shd w:val="clear" w:color="auto" w:fill="FFFFFF"/>
        <w:spacing w:before="120" w:after="120"/>
        <w:ind w:firstLine="720"/>
        <w:jc w:val="both"/>
        <w:rPr>
          <w:color w:val="000000"/>
          <w:sz w:val="28"/>
          <w:szCs w:val="28"/>
        </w:rPr>
      </w:pPr>
      <w:r>
        <w:rPr>
          <w:color w:val="000000"/>
          <w:sz w:val="28"/>
          <w:szCs w:val="28"/>
        </w:rPr>
        <w:t>Tất cả cán bộ, giáo viên, nhân viên trong trường có trách nhiệm tham gia giám sát việc thực hiện kế hoạch của các thành viên còn lại.</w:t>
      </w:r>
      <w:r w:rsidR="00762A33">
        <w:rPr>
          <w:color w:val="000000"/>
          <w:sz w:val="28"/>
          <w:szCs w:val="28"/>
        </w:rPr>
        <w:t xml:space="preserve"> </w:t>
      </w:r>
      <w:r>
        <w:rPr>
          <w:color w:val="000000"/>
          <w:sz w:val="28"/>
          <w:szCs w:val="28"/>
        </w:rPr>
        <w:t>Khi phát hiện có dấu hiệu vi phạm hoặc sự việc nghiêm trọng cần báo cáo ngay cho các trưởng bộ phận, tổ chuyên môn, công đoàn, chi đoàn, Ban thanh tra nhân dân, Phó hiệu trưởng, Hiệu trưởng. Trong trường hợp người lãnh đạo cao nhất (Hiệu trưởng) vi phạm thì có thể báo cáo trực tiếp cho Chủ tịch công đoàn, chi bộ Đảng, phòng Giáo dục và Đào tạo.</w:t>
      </w:r>
    </w:p>
    <w:p w:rsidR="00804ACE" w:rsidRDefault="00A14B26">
      <w:pPr>
        <w:shd w:val="clear" w:color="auto" w:fill="FFFFFF"/>
        <w:spacing w:before="120" w:after="120"/>
        <w:ind w:firstLine="720"/>
        <w:jc w:val="both"/>
        <w:rPr>
          <w:color w:val="000000"/>
          <w:sz w:val="28"/>
          <w:szCs w:val="28"/>
        </w:rPr>
      </w:pPr>
      <w:r>
        <w:rPr>
          <w:color w:val="000000"/>
          <w:sz w:val="28"/>
          <w:szCs w:val="28"/>
        </w:rPr>
        <w:t>Trên đây là toàn bộ nội dung kế hoạch thực hiện phòng, chống tham nhũng</w:t>
      </w:r>
      <w:r w:rsidR="00762A33">
        <w:rPr>
          <w:color w:val="000000"/>
          <w:sz w:val="28"/>
          <w:szCs w:val="28"/>
        </w:rPr>
        <w:t xml:space="preserve">, tiêu cực </w:t>
      </w:r>
      <w:r>
        <w:rPr>
          <w:color w:val="000000"/>
          <w:sz w:val="28"/>
          <w:szCs w:val="28"/>
        </w:rPr>
        <w:t xml:space="preserve">năm 2024 của Trường TH&amp;THCS Vĩnh Bình Bắc, </w:t>
      </w:r>
      <w:r w:rsidR="00762A33">
        <w:rPr>
          <w:color w:val="000000"/>
          <w:sz w:val="28"/>
          <w:szCs w:val="28"/>
        </w:rPr>
        <w:t>Lãnh đạo</w:t>
      </w:r>
      <w:r>
        <w:rPr>
          <w:color w:val="000000"/>
          <w:sz w:val="28"/>
          <w:szCs w:val="28"/>
        </w:rPr>
        <w:t xml:space="preserve"> nhà trường yêu cầu các bộ phận, cá nhân triển khai thực hiện nghiêm túc kế hoạch này./.</w:t>
      </w:r>
    </w:p>
    <w:tbl>
      <w:tblPr>
        <w:tblStyle w:val="a0"/>
        <w:tblW w:w="9288" w:type="dxa"/>
        <w:tblInd w:w="-108" w:type="dxa"/>
        <w:tblLayout w:type="fixed"/>
        <w:tblLook w:val="0000" w:firstRow="0" w:lastRow="0" w:firstColumn="0" w:lastColumn="0" w:noHBand="0" w:noVBand="0"/>
      </w:tblPr>
      <w:tblGrid>
        <w:gridCol w:w="4631"/>
        <w:gridCol w:w="4657"/>
      </w:tblGrid>
      <w:tr w:rsidR="00804ACE">
        <w:tc>
          <w:tcPr>
            <w:tcW w:w="4631" w:type="dxa"/>
          </w:tcPr>
          <w:p w:rsidR="00804ACE" w:rsidRDefault="00A14B26" w:rsidP="00F41588">
            <w:pPr>
              <w:shd w:val="clear" w:color="auto" w:fill="FFFFFF"/>
              <w:spacing w:before="120" w:after="120"/>
              <w:jc w:val="both"/>
              <w:rPr>
                <w:color w:val="000000"/>
              </w:rPr>
            </w:pPr>
            <w:r>
              <w:rPr>
                <w:b/>
                <w:i/>
                <w:color w:val="000000"/>
              </w:rPr>
              <w:t>Nơi nhận</w:t>
            </w:r>
            <w:r>
              <w:rPr>
                <w:color w:val="000000"/>
              </w:rPr>
              <w:t xml:space="preserve">:                                                                    </w:t>
            </w:r>
          </w:p>
          <w:p w:rsidR="00804ACE" w:rsidRDefault="00A14B26">
            <w:pPr>
              <w:shd w:val="clear" w:color="auto" w:fill="FFFFFF"/>
              <w:jc w:val="both"/>
              <w:rPr>
                <w:color w:val="000000"/>
                <w:sz w:val="22"/>
                <w:szCs w:val="22"/>
              </w:rPr>
            </w:pPr>
            <w:r>
              <w:rPr>
                <w:color w:val="000000"/>
                <w:sz w:val="22"/>
                <w:szCs w:val="22"/>
              </w:rPr>
              <w:t xml:space="preserve">- </w:t>
            </w:r>
            <w:r w:rsidR="00762A33">
              <w:rPr>
                <w:color w:val="000000"/>
                <w:sz w:val="22"/>
                <w:szCs w:val="22"/>
              </w:rPr>
              <w:t>Phòng GDĐT huyện</w:t>
            </w:r>
            <w:r>
              <w:rPr>
                <w:color w:val="000000"/>
                <w:sz w:val="22"/>
                <w:szCs w:val="22"/>
              </w:rPr>
              <w:t>;</w:t>
            </w:r>
          </w:p>
          <w:p w:rsidR="00804ACE" w:rsidRDefault="00A14B26">
            <w:pPr>
              <w:shd w:val="clear" w:color="auto" w:fill="FFFFFF"/>
              <w:jc w:val="both"/>
              <w:rPr>
                <w:color w:val="000000"/>
                <w:sz w:val="22"/>
                <w:szCs w:val="22"/>
              </w:rPr>
            </w:pPr>
            <w:r>
              <w:rPr>
                <w:color w:val="000000"/>
                <w:sz w:val="22"/>
                <w:szCs w:val="22"/>
              </w:rPr>
              <w:t>- Các bộ phận của nhà trường;</w:t>
            </w:r>
          </w:p>
          <w:p w:rsidR="00804ACE" w:rsidRDefault="00A14B26">
            <w:pPr>
              <w:shd w:val="clear" w:color="auto" w:fill="FFFFFF"/>
              <w:jc w:val="both"/>
              <w:rPr>
                <w:color w:val="000000"/>
                <w:sz w:val="22"/>
                <w:szCs w:val="22"/>
              </w:rPr>
            </w:pPr>
            <w:r>
              <w:rPr>
                <w:color w:val="000000"/>
                <w:sz w:val="22"/>
                <w:szCs w:val="22"/>
              </w:rPr>
              <w:t>- Website trường;</w:t>
            </w:r>
          </w:p>
          <w:p w:rsidR="00804ACE" w:rsidRDefault="00A14B26">
            <w:pPr>
              <w:shd w:val="clear" w:color="auto" w:fill="FFFFFF"/>
              <w:jc w:val="both"/>
              <w:rPr>
                <w:color w:val="000000"/>
                <w:sz w:val="22"/>
                <w:szCs w:val="22"/>
              </w:rPr>
            </w:pPr>
            <w:r>
              <w:rPr>
                <w:color w:val="000000"/>
                <w:sz w:val="22"/>
                <w:szCs w:val="22"/>
              </w:rPr>
              <w:t>- Lưu: VT.</w:t>
            </w:r>
          </w:p>
          <w:p w:rsidR="00804ACE" w:rsidRDefault="00804ACE">
            <w:pPr>
              <w:spacing w:before="120"/>
              <w:jc w:val="both"/>
              <w:rPr>
                <w:color w:val="000000"/>
                <w:sz w:val="28"/>
                <w:szCs w:val="28"/>
              </w:rPr>
            </w:pPr>
          </w:p>
        </w:tc>
        <w:tc>
          <w:tcPr>
            <w:tcW w:w="4657" w:type="dxa"/>
          </w:tcPr>
          <w:p w:rsidR="00804ACE" w:rsidRDefault="00A14B26">
            <w:pPr>
              <w:shd w:val="clear" w:color="auto" w:fill="FFFFFF"/>
              <w:jc w:val="center"/>
              <w:rPr>
                <w:color w:val="000000"/>
              </w:rPr>
            </w:pPr>
            <w:r>
              <w:rPr>
                <w:b/>
                <w:color w:val="000000"/>
                <w:sz w:val="28"/>
                <w:szCs w:val="28"/>
              </w:rPr>
              <w:t>HIỆU TRƯỞNG</w:t>
            </w:r>
          </w:p>
          <w:p w:rsidR="00804ACE" w:rsidRDefault="00804ACE">
            <w:pPr>
              <w:spacing w:before="120"/>
              <w:jc w:val="both"/>
              <w:rPr>
                <w:color w:val="000000"/>
                <w:sz w:val="28"/>
                <w:szCs w:val="28"/>
              </w:rPr>
            </w:pPr>
          </w:p>
        </w:tc>
      </w:tr>
    </w:tbl>
    <w:p w:rsidR="00804ACE" w:rsidRDefault="00F41588">
      <w:pPr>
        <w:shd w:val="clear" w:color="auto" w:fill="FFFFFF"/>
        <w:jc w:val="both"/>
        <w:rPr>
          <w:b/>
          <w:color w:val="000000"/>
          <w:sz w:val="28"/>
          <w:szCs w:val="28"/>
        </w:rPr>
      </w:pPr>
      <w:r>
        <w:rPr>
          <w:b/>
          <w:color w:val="000000"/>
          <w:sz w:val="28"/>
          <w:szCs w:val="28"/>
        </w:rPr>
        <w:t>                 </w:t>
      </w:r>
      <w:r>
        <w:rPr>
          <w:b/>
          <w:color w:val="000000"/>
          <w:sz w:val="28"/>
          <w:szCs w:val="28"/>
        </w:rPr>
        <w:tab/>
      </w:r>
      <w:r>
        <w:rPr>
          <w:b/>
          <w:color w:val="000000"/>
          <w:sz w:val="28"/>
          <w:szCs w:val="28"/>
        </w:rPr>
        <w:tab/>
      </w:r>
      <w:r>
        <w:rPr>
          <w:b/>
          <w:color w:val="000000"/>
          <w:sz w:val="28"/>
          <w:szCs w:val="28"/>
        </w:rPr>
        <w:tab/>
      </w:r>
      <w:r>
        <w:rPr>
          <w:b/>
          <w:color w:val="000000"/>
          <w:sz w:val="28"/>
          <w:szCs w:val="28"/>
        </w:rPr>
        <w:tab/>
        <w:t xml:space="preserve">  </w:t>
      </w:r>
      <w:r w:rsidR="00762A33">
        <w:rPr>
          <w:b/>
          <w:color w:val="000000"/>
          <w:sz w:val="28"/>
          <w:szCs w:val="28"/>
        </w:rPr>
        <w:t xml:space="preserve">                           </w:t>
      </w:r>
      <w:bookmarkStart w:id="0" w:name="_GoBack"/>
      <w:bookmarkEnd w:id="0"/>
      <w:r w:rsidR="00762A33">
        <w:rPr>
          <w:b/>
          <w:color w:val="000000"/>
          <w:sz w:val="28"/>
          <w:szCs w:val="28"/>
        </w:rPr>
        <w:t>Mai Văn Hùng</w:t>
      </w:r>
    </w:p>
    <w:p w:rsidR="00804ACE" w:rsidRDefault="00A14B26">
      <w:r>
        <w:t xml:space="preserve">       </w:t>
      </w:r>
    </w:p>
    <w:p w:rsidR="00762A33" w:rsidRDefault="00762A33"/>
    <w:p w:rsidR="00762A33" w:rsidRDefault="00762A33"/>
    <w:p w:rsidR="00762A33" w:rsidRDefault="00762A33"/>
    <w:p w:rsidR="00762A33" w:rsidRDefault="00762A33"/>
    <w:p w:rsidR="00762A33" w:rsidRDefault="00762A33"/>
    <w:p w:rsidR="00762A33" w:rsidRDefault="00762A33"/>
    <w:p w:rsidR="00762A33" w:rsidRDefault="00762A33"/>
    <w:p w:rsidR="00762A33" w:rsidRDefault="00762A33"/>
    <w:p w:rsidR="00762A33" w:rsidRDefault="00762A33"/>
    <w:p w:rsidR="00762A33" w:rsidRDefault="00762A33"/>
    <w:p w:rsidR="00762A33" w:rsidRDefault="00762A33"/>
    <w:p w:rsidR="00762A33" w:rsidRDefault="00762A33"/>
    <w:p w:rsidR="00762A33" w:rsidRDefault="00762A33"/>
    <w:p w:rsidR="00762A33" w:rsidRDefault="00762A33"/>
    <w:p w:rsidR="00762A33" w:rsidRDefault="00762A33"/>
    <w:p w:rsidR="00762A33" w:rsidRDefault="00762A33"/>
    <w:p w:rsidR="00762A33" w:rsidRDefault="00762A33"/>
    <w:p w:rsidR="00762A33" w:rsidRDefault="00762A33"/>
    <w:p w:rsidR="00762A33" w:rsidRDefault="00762A33"/>
    <w:p w:rsidR="00762A33" w:rsidRDefault="00762A33"/>
    <w:p w:rsidR="00762A33" w:rsidRDefault="00762A33"/>
    <w:p w:rsidR="00762A33" w:rsidRDefault="00762A33"/>
    <w:p w:rsidR="00762A33" w:rsidRDefault="00762A33"/>
    <w:tbl>
      <w:tblPr>
        <w:tblStyle w:val="a1"/>
        <w:tblW w:w="10207" w:type="dxa"/>
        <w:tblInd w:w="-70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4820"/>
        <w:gridCol w:w="5387"/>
      </w:tblGrid>
      <w:tr w:rsidR="00804ACE">
        <w:tc>
          <w:tcPr>
            <w:tcW w:w="4820" w:type="dxa"/>
          </w:tcPr>
          <w:p w:rsidR="00804ACE" w:rsidRDefault="00A14B26">
            <w:pPr>
              <w:jc w:val="center"/>
            </w:pPr>
            <w:r>
              <w:lastRenderedPageBreak/>
              <w:t>PHÒNG GD&amp;ĐT VĨNH THUẬN</w:t>
            </w:r>
          </w:p>
          <w:p w:rsidR="00F41588" w:rsidRDefault="00A14B26">
            <w:pPr>
              <w:jc w:val="center"/>
              <w:rPr>
                <w:b/>
                <w:sz w:val="28"/>
                <w:szCs w:val="28"/>
              </w:rPr>
            </w:pPr>
            <w:r>
              <w:rPr>
                <w:b/>
                <w:sz w:val="28"/>
                <w:szCs w:val="28"/>
              </w:rPr>
              <w:t xml:space="preserve">TRƯỜNG TH&amp;THCS </w:t>
            </w:r>
          </w:p>
          <w:p w:rsidR="00804ACE" w:rsidRDefault="00A14B26">
            <w:pPr>
              <w:jc w:val="center"/>
              <w:rPr>
                <w:sz w:val="26"/>
                <w:szCs w:val="26"/>
              </w:rPr>
            </w:pPr>
            <w:r>
              <w:rPr>
                <w:b/>
                <w:sz w:val="28"/>
                <w:szCs w:val="28"/>
              </w:rPr>
              <w:t>VĨNH BÌNH BẮC</w:t>
            </w:r>
            <w:r>
              <w:rPr>
                <w:noProof/>
              </w:rPr>
              <mc:AlternateContent>
                <mc:Choice Requires="wps">
                  <w:drawing>
                    <wp:anchor distT="0" distB="0" distL="114300" distR="114300" simplePos="0" relativeHeight="251661312" behindDoc="0" locked="0" layoutInCell="1" hidden="0" allowOverlap="1">
                      <wp:simplePos x="0" y="0"/>
                      <wp:positionH relativeFrom="column">
                        <wp:posOffset>1117600</wp:posOffset>
                      </wp:positionH>
                      <wp:positionV relativeFrom="paragraph">
                        <wp:posOffset>241300</wp:posOffset>
                      </wp:positionV>
                      <wp:extent cx="6858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5003100" y="3780000"/>
                                <a:ext cx="685800" cy="0"/>
                              </a:xfrm>
                              <a:prstGeom prst="straightConnector1">
                                <a:avLst/>
                              </a:prstGeom>
                              <a:noFill/>
                              <a:ln w="12700" cap="flat" cmpd="sng">
                                <a:solidFill>
                                  <a:srgbClr val="000000"/>
                                </a:solidFill>
                                <a:prstDash val="solid"/>
                                <a:miter lim="800000"/>
                                <a:headEnd type="none" w="med" len="med"/>
                                <a:tailEnd type="none" w="med" len="med"/>
                              </a:ln>
                            </wps:spPr>
                            <wps:bodyPr/>
                          </wps:wsp>
                        </a:graphicData>
                      </a:graphic>
                    </wp:anchor>
                  </w:drawing>
                </mc:Choice>
                <mc:Fallback xmlns:cx="http://schemas.microsoft.com/office/drawing/2014/chartex" xmlns:w15="http://schemas.microsoft.com/office/word/2012/wordml"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1117600</wp:posOffset>
                      </wp:positionH>
                      <wp:positionV relativeFrom="paragraph">
                        <wp:posOffset>241300</wp:posOffset>
                      </wp:positionV>
                      <wp:extent cx="685800" cy="12700"/>
                      <wp:effectExtent b="0" l="0" r="0" t="0"/>
                      <wp:wrapNone/>
                      <wp:docPr id="5"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685800" cy="12700"/>
                              </a:xfrm>
                              <a:prstGeom prst="rect"/>
                              <a:ln/>
                            </pic:spPr>
                          </pic:pic>
                        </a:graphicData>
                      </a:graphic>
                    </wp:anchor>
                  </w:drawing>
                </mc:Fallback>
              </mc:AlternateContent>
            </w:r>
          </w:p>
          <w:p w:rsidR="00804ACE" w:rsidRDefault="00A14B26">
            <w:pPr>
              <w:tabs>
                <w:tab w:val="left" w:pos="2910"/>
              </w:tabs>
              <w:rPr>
                <w:sz w:val="26"/>
                <w:szCs w:val="26"/>
              </w:rPr>
            </w:pPr>
            <w:r>
              <w:rPr>
                <w:sz w:val="26"/>
                <w:szCs w:val="26"/>
              </w:rPr>
              <w:tab/>
            </w:r>
          </w:p>
          <w:p w:rsidR="00804ACE" w:rsidRDefault="00A14B26">
            <w:pPr>
              <w:tabs>
                <w:tab w:val="left" w:pos="2910"/>
              </w:tabs>
              <w:jc w:val="center"/>
              <w:rPr>
                <w:sz w:val="26"/>
                <w:szCs w:val="26"/>
              </w:rPr>
            </w:pPr>
            <w:r>
              <w:rPr>
                <w:sz w:val="26"/>
                <w:szCs w:val="26"/>
              </w:rPr>
              <w:t>Số: 32/BC-TH&amp;THCS-VBB</w:t>
            </w:r>
          </w:p>
        </w:tc>
        <w:tc>
          <w:tcPr>
            <w:tcW w:w="5387" w:type="dxa"/>
          </w:tcPr>
          <w:p w:rsidR="00804ACE" w:rsidRDefault="00A14B26">
            <w:pPr>
              <w:jc w:val="center"/>
              <w:rPr>
                <w:sz w:val="22"/>
                <w:szCs w:val="22"/>
              </w:rPr>
            </w:pPr>
            <w:r>
              <w:rPr>
                <w:b/>
              </w:rPr>
              <w:t>CỘNG HÒA XÃ HỘI CHỦ NGHĨA VIỆT NAM</w:t>
            </w:r>
          </w:p>
          <w:p w:rsidR="00804ACE" w:rsidRDefault="00A14B26">
            <w:pPr>
              <w:jc w:val="center"/>
              <w:rPr>
                <w:sz w:val="28"/>
                <w:szCs w:val="28"/>
              </w:rPr>
            </w:pPr>
            <w:r>
              <w:rPr>
                <w:b/>
                <w:sz w:val="28"/>
                <w:szCs w:val="28"/>
              </w:rPr>
              <w:t>Độc lập - Tự do - Hạnh phúc</w:t>
            </w:r>
          </w:p>
          <w:p w:rsidR="00804ACE" w:rsidRDefault="00A14B26">
            <w:pPr>
              <w:jc w:val="center"/>
              <w:rPr>
                <w:sz w:val="28"/>
                <w:szCs w:val="28"/>
              </w:rPr>
            </w:pPr>
            <w:r>
              <w:rPr>
                <w:noProof/>
              </w:rPr>
              <mc:AlternateContent>
                <mc:Choice Requires="wps">
                  <w:drawing>
                    <wp:anchor distT="0" distB="0" distL="114300" distR="114300" simplePos="0" relativeHeight="251662336" behindDoc="0" locked="0" layoutInCell="1" hidden="0" allowOverlap="1">
                      <wp:simplePos x="0" y="0"/>
                      <wp:positionH relativeFrom="column">
                        <wp:posOffset>508000</wp:posOffset>
                      </wp:positionH>
                      <wp:positionV relativeFrom="paragraph">
                        <wp:posOffset>25400</wp:posOffset>
                      </wp:positionV>
                      <wp:extent cx="222821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231893" y="3780000"/>
                                <a:ext cx="2228215" cy="0"/>
                              </a:xfrm>
                              <a:prstGeom prst="straightConnector1">
                                <a:avLst/>
                              </a:prstGeom>
                              <a:noFill/>
                              <a:ln w="9525" cap="flat" cmpd="sng">
                                <a:solidFill>
                                  <a:srgbClr val="1F1F1F"/>
                                </a:solidFill>
                                <a:prstDash val="solid"/>
                                <a:miter lim="800000"/>
                                <a:headEnd type="none" w="med" len="med"/>
                                <a:tailEnd type="none" w="med" len="med"/>
                              </a:ln>
                            </wps:spPr>
                            <wps:bodyPr/>
                          </wps:wsp>
                        </a:graphicData>
                      </a:graphic>
                    </wp:anchor>
                  </w:drawing>
                </mc:Choice>
                <mc:Fallback xmlns:cx="http://schemas.microsoft.com/office/drawing/2014/chartex" xmlns:w15="http://schemas.microsoft.com/office/word/2012/wordml"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508000</wp:posOffset>
                      </wp:positionH>
                      <wp:positionV relativeFrom="paragraph">
                        <wp:posOffset>25400</wp:posOffset>
                      </wp:positionV>
                      <wp:extent cx="2228215" cy="12700"/>
                      <wp:effectExtent b="0" l="0" r="0" t="0"/>
                      <wp:wrapNone/>
                      <wp:docPr id="2"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2228215" cy="12700"/>
                              </a:xfrm>
                              <a:prstGeom prst="rect"/>
                              <a:ln/>
                            </pic:spPr>
                          </pic:pic>
                        </a:graphicData>
                      </a:graphic>
                    </wp:anchor>
                  </w:drawing>
                </mc:Fallback>
              </mc:AlternateContent>
            </w:r>
          </w:p>
          <w:p w:rsidR="00804ACE" w:rsidRDefault="00A14B26">
            <w:pPr>
              <w:jc w:val="center"/>
              <w:rPr>
                <w:sz w:val="26"/>
                <w:szCs w:val="26"/>
              </w:rPr>
            </w:pPr>
            <w:r>
              <w:rPr>
                <w:i/>
                <w:color w:val="000000"/>
                <w:sz w:val="26"/>
                <w:szCs w:val="26"/>
              </w:rPr>
              <w:t>Vĩnh Bình Bắc</w:t>
            </w:r>
            <w:r>
              <w:rPr>
                <w:i/>
                <w:sz w:val="26"/>
                <w:szCs w:val="26"/>
              </w:rPr>
              <w:t>, ngày 15 tháng 6 năm 2023</w:t>
            </w:r>
          </w:p>
        </w:tc>
      </w:tr>
    </w:tbl>
    <w:p w:rsidR="00804ACE" w:rsidRDefault="00A14B26">
      <w:pPr>
        <w:rPr>
          <w:rFonts w:ascii="Arial" w:eastAsia="Arial" w:hAnsi="Arial" w:cs="Arial"/>
          <w:b/>
          <w:color w:val="000000"/>
          <w:sz w:val="20"/>
          <w:szCs w:val="20"/>
        </w:rPr>
      </w:pPr>
      <w:r>
        <w:t xml:space="preserve">                                                                      </w:t>
      </w:r>
    </w:p>
    <w:p w:rsidR="00804ACE" w:rsidRDefault="00A14B26">
      <w:pPr>
        <w:pBdr>
          <w:top w:val="nil"/>
          <w:left w:val="nil"/>
          <w:bottom w:val="nil"/>
          <w:right w:val="nil"/>
          <w:between w:val="nil"/>
        </w:pBdr>
        <w:shd w:val="clear" w:color="auto" w:fill="FFFFFF"/>
        <w:jc w:val="center"/>
        <w:rPr>
          <w:color w:val="000000"/>
          <w:sz w:val="28"/>
          <w:szCs w:val="28"/>
        </w:rPr>
      </w:pPr>
      <w:r>
        <w:rPr>
          <w:b/>
          <w:color w:val="000000"/>
          <w:sz w:val="28"/>
          <w:szCs w:val="28"/>
        </w:rPr>
        <w:t>BÁO CÁO</w:t>
      </w:r>
    </w:p>
    <w:p w:rsidR="00804ACE" w:rsidRDefault="00A14B26">
      <w:pPr>
        <w:pBdr>
          <w:top w:val="nil"/>
          <w:left w:val="nil"/>
          <w:bottom w:val="nil"/>
          <w:right w:val="nil"/>
          <w:between w:val="nil"/>
        </w:pBdr>
        <w:shd w:val="clear" w:color="auto" w:fill="FFFFFF"/>
        <w:jc w:val="center"/>
        <w:rPr>
          <w:color w:val="000000"/>
          <w:sz w:val="28"/>
          <w:szCs w:val="28"/>
        </w:rPr>
      </w:pPr>
      <w:r>
        <w:rPr>
          <w:b/>
          <w:color w:val="000000"/>
          <w:sz w:val="28"/>
          <w:szCs w:val="28"/>
        </w:rPr>
        <w:t>Thực hiện công tác phòng, chống tham nhũng</w:t>
      </w:r>
    </w:p>
    <w:p w:rsidR="00804ACE" w:rsidRDefault="00A14B26">
      <w:pPr>
        <w:pBdr>
          <w:top w:val="nil"/>
          <w:left w:val="nil"/>
          <w:bottom w:val="nil"/>
          <w:right w:val="nil"/>
          <w:between w:val="nil"/>
        </w:pBdr>
        <w:shd w:val="clear" w:color="auto" w:fill="FFFFFF"/>
        <w:jc w:val="center"/>
        <w:rPr>
          <w:color w:val="000000"/>
          <w:sz w:val="28"/>
          <w:szCs w:val="28"/>
        </w:rPr>
      </w:pPr>
      <w:r>
        <w:rPr>
          <w:b/>
          <w:color w:val="000000"/>
          <w:sz w:val="28"/>
          <w:szCs w:val="28"/>
        </w:rPr>
        <w:t>và thực hành tiết kiệm, chống lãng phí </w:t>
      </w:r>
      <w:r>
        <w:rPr>
          <w:color w:val="000000"/>
          <w:sz w:val="28"/>
          <w:szCs w:val="28"/>
        </w:rPr>
        <w:t>- </w:t>
      </w:r>
      <w:r>
        <w:rPr>
          <w:b/>
          <w:color w:val="000000"/>
          <w:sz w:val="28"/>
          <w:szCs w:val="28"/>
        </w:rPr>
        <w:t>Năm học 2022- 2023</w:t>
      </w:r>
    </w:p>
    <w:p w:rsidR="00804ACE" w:rsidRDefault="00A14B26">
      <w:pPr>
        <w:pBdr>
          <w:top w:val="nil"/>
          <w:left w:val="nil"/>
          <w:bottom w:val="nil"/>
          <w:right w:val="nil"/>
          <w:between w:val="nil"/>
        </w:pBdr>
        <w:shd w:val="clear" w:color="auto" w:fill="FFFFFF"/>
        <w:jc w:val="both"/>
        <w:rPr>
          <w:color w:val="000000"/>
          <w:sz w:val="28"/>
          <w:szCs w:val="28"/>
        </w:rPr>
      </w:pPr>
      <w:r>
        <w:rPr>
          <w:color w:val="000000"/>
          <w:sz w:val="28"/>
          <w:szCs w:val="28"/>
        </w:rPr>
        <w:t>        </w:t>
      </w:r>
      <w:r>
        <w:rPr>
          <w:noProof/>
        </w:rPr>
        <mc:AlternateContent>
          <mc:Choice Requires="wps">
            <w:drawing>
              <wp:anchor distT="0" distB="0" distL="114300" distR="114300" simplePos="0" relativeHeight="251663360" behindDoc="0" locked="0" layoutInCell="1" hidden="0" allowOverlap="1">
                <wp:simplePos x="0" y="0"/>
                <wp:positionH relativeFrom="column">
                  <wp:posOffset>2425700</wp:posOffset>
                </wp:positionH>
                <wp:positionV relativeFrom="paragraph">
                  <wp:posOffset>63500</wp:posOffset>
                </wp:positionV>
                <wp:extent cx="109156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800218" y="3780000"/>
                          <a:ext cx="1091565"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cx="http://schemas.microsoft.com/office/drawing/2014/chartex" xmlns:w15="http://schemas.microsoft.com/office/word/2012/wordml"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2425700</wp:posOffset>
                </wp:positionH>
                <wp:positionV relativeFrom="paragraph">
                  <wp:posOffset>63500</wp:posOffset>
                </wp:positionV>
                <wp:extent cx="1091565" cy="12700"/>
                <wp:effectExtent b="0" l="0" r="0" t="0"/>
                <wp:wrapNone/>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1091565" cy="12700"/>
                        </a:xfrm>
                        <a:prstGeom prst="rect"/>
                        <a:ln/>
                      </pic:spPr>
                    </pic:pic>
                  </a:graphicData>
                </a:graphic>
              </wp:anchor>
            </w:drawing>
          </mc:Fallback>
        </mc:AlternateContent>
      </w:r>
    </w:p>
    <w:p w:rsidR="00804ACE" w:rsidRDefault="00A14B26">
      <w:pPr>
        <w:pBdr>
          <w:top w:val="nil"/>
          <w:left w:val="nil"/>
          <w:bottom w:val="nil"/>
          <w:right w:val="nil"/>
          <w:between w:val="nil"/>
        </w:pBdr>
        <w:shd w:val="clear" w:color="auto" w:fill="FFFFFF"/>
        <w:jc w:val="both"/>
        <w:rPr>
          <w:color w:val="000000"/>
          <w:sz w:val="28"/>
          <w:szCs w:val="28"/>
        </w:rPr>
      </w:pPr>
      <w:r>
        <w:rPr>
          <w:color w:val="000000"/>
          <w:sz w:val="28"/>
          <w:szCs w:val="28"/>
        </w:rPr>
        <w:t> </w:t>
      </w:r>
      <w:r>
        <w:rPr>
          <w:color w:val="000000"/>
          <w:sz w:val="28"/>
          <w:szCs w:val="28"/>
        </w:rPr>
        <w:tab/>
      </w:r>
      <w:r>
        <w:rPr>
          <w:i/>
          <w:color w:val="000000"/>
          <w:sz w:val="28"/>
          <w:szCs w:val="28"/>
        </w:rPr>
        <w:t>Căn cứ Luật Phòng, chống tham nhũng số 55/2005/QH11 của Quốc hội ngày 29/11/2005;</w:t>
      </w:r>
    </w:p>
    <w:p w:rsidR="00804ACE" w:rsidRDefault="00A14B26">
      <w:pPr>
        <w:pBdr>
          <w:top w:val="nil"/>
          <w:left w:val="nil"/>
          <w:bottom w:val="nil"/>
          <w:right w:val="nil"/>
          <w:between w:val="nil"/>
        </w:pBdr>
        <w:shd w:val="clear" w:color="auto" w:fill="FFFFFF"/>
        <w:jc w:val="both"/>
        <w:rPr>
          <w:color w:val="000000"/>
          <w:sz w:val="28"/>
          <w:szCs w:val="28"/>
        </w:rPr>
      </w:pPr>
      <w:r>
        <w:rPr>
          <w:i/>
          <w:color w:val="000000"/>
          <w:sz w:val="28"/>
          <w:szCs w:val="28"/>
        </w:rPr>
        <w:t>        Căn cứ Luật thực hành tiết kiệm. chống lãng phí số 48/2005/QH11 của Quốc Hội khóa 11 ngày 29/11/2005;</w:t>
      </w:r>
    </w:p>
    <w:p w:rsidR="00804ACE" w:rsidRDefault="00A14B26">
      <w:pPr>
        <w:pBdr>
          <w:top w:val="nil"/>
          <w:left w:val="nil"/>
          <w:bottom w:val="nil"/>
          <w:right w:val="nil"/>
          <w:between w:val="nil"/>
        </w:pBdr>
        <w:shd w:val="clear" w:color="auto" w:fill="FFFFFF"/>
        <w:jc w:val="both"/>
        <w:rPr>
          <w:color w:val="000000"/>
          <w:sz w:val="28"/>
          <w:szCs w:val="28"/>
        </w:rPr>
      </w:pPr>
      <w:r>
        <w:rPr>
          <w:i/>
          <w:color w:val="000000"/>
          <w:sz w:val="28"/>
          <w:szCs w:val="28"/>
        </w:rPr>
        <w:t>        Căn cứ Nghị định 68/2006/NĐ-CP ngày 18/07/2006 của Chính phủ qui định chi tiết và hướng dẫn thi hành một số điều của Luật thực hành tiết kiệm, chống lãng phí;</w:t>
      </w:r>
    </w:p>
    <w:p w:rsidR="00804ACE" w:rsidRDefault="00A14B26">
      <w:pPr>
        <w:pBdr>
          <w:top w:val="nil"/>
          <w:left w:val="nil"/>
          <w:bottom w:val="nil"/>
          <w:right w:val="nil"/>
          <w:between w:val="nil"/>
        </w:pBdr>
        <w:shd w:val="clear" w:color="auto" w:fill="FFFFFF"/>
        <w:jc w:val="both"/>
        <w:rPr>
          <w:color w:val="000000"/>
          <w:sz w:val="28"/>
          <w:szCs w:val="28"/>
        </w:rPr>
      </w:pPr>
      <w:r>
        <w:rPr>
          <w:i/>
          <w:color w:val="000000"/>
          <w:sz w:val="28"/>
          <w:szCs w:val="28"/>
        </w:rPr>
        <w:t>       </w:t>
      </w:r>
      <w:r>
        <w:rPr>
          <w:color w:val="000000"/>
          <w:sz w:val="28"/>
          <w:szCs w:val="28"/>
        </w:rPr>
        <w:t>Thực hiện Kế hoạch số 56/KH-TH&amp;THCS-VBB ngày 09/10/2022 của trường TH&amp;THCS Vĩnh Bình Bắc về kế hoạch thực công tác phòng, chống tham nhũng; thực hành tiết kiệm, chống lãng phí năm học  2022– 2023. Trường TH&amp;THCS Vĩnh Bình Bắc xin báo cáo như sau:</w:t>
      </w:r>
    </w:p>
    <w:p w:rsidR="00804ACE" w:rsidRDefault="00A14B26">
      <w:pPr>
        <w:pBdr>
          <w:top w:val="nil"/>
          <w:left w:val="nil"/>
          <w:bottom w:val="nil"/>
          <w:right w:val="nil"/>
          <w:between w:val="nil"/>
        </w:pBdr>
        <w:shd w:val="clear" w:color="auto" w:fill="FFFFFF"/>
        <w:ind w:firstLine="720"/>
        <w:jc w:val="both"/>
        <w:rPr>
          <w:color w:val="000000"/>
          <w:sz w:val="28"/>
          <w:szCs w:val="28"/>
        </w:rPr>
      </w:pPr>
      <w:r>
        <w:rPr>
          <w:b/>
          <w:color w:val="000000"/>
          <w:sz w:val="28"/>
          <w:szCs w:val="28"/>
        </w:rPr>
        <w:t>1. Chỉ đạo và thực hiện đẩy mạnh công tác tuyên truyền, phổ biến, quán triệt nội dung kế hoạch, các chính sách, pháp luật của Đảng và Nhà nước về phòng, chống tham nhũng, lãng phí đối với cán bộ, giáo viên, nhân viên trong nhà trường</w:t>
      </w:r>
    </w:p>
    <w:p w:rsidR="00804ACE" w:rsidRDefault="00A14B26">
      <w:pPr>
        <w:pBdr>
          <w:top w:val="nil"/>
          <w:left w:val="nil"/>
          <w:bottom w:val="nil"/>
          <w:right w:val="nil"/>
          <w:between w:val="nil"/>
        </w:pBdr>
        <w:shd w:val="clear" w:color="auto" w:fill="FFFFFF"/>
        <w:ind w:firstLine="720"/>
        <w:jc w:val="both"/>
        <w:rPr>
          <w:color w:val="000000"/>
          <w:sz w:val="28"/>
          <w:szCs w:val="28"/>
        </w:rPr>
      </w:pPr>
      <w:r>
        <w:rPr>
          <w:color w:val="000000"/>
          <w:sz w:val="28"/>
          <w:szCs w:val="28"/>
        </w:rPr>
        <w:t> Nhà trường đã kiện toàn BCĐ phòng, chống tham nhũng và thực hành tiết kiệm, chống lãng phí; xây dựng và triển khai kế hoạch thực hiện trong năm học tới toàn thể CB, GV, NV trong nhà trường.</w:t>
      </w:r>
    </w:p>
    <w:p w:rsidR="00804ACE" w:rsidRDefault="00A14B26">
      <w:pPr>
        <w:pBdr>
          <w:top w:val="nil"/>
          <w:left w:val="nil"/>
          <w:bottom w:val="nil"/>
          <w:right w:val="nil"/>
          <w:between w:val="nil"/>
        </w:pBdr>
        <w:shd w:val="clear" w:color="auto" w:fill="FFFFFF"/>
        <w:ind w:firstLine="720"/>
        <w:jc w:val="both"/>
        <w:rPr>
          <w:color w:val="000000"/>
          <w:sz w:val="28"/>
          <w:szCs w:val="28"/>
        </w:rPr>
      </w:pPr>
      <w:r>
        <w:rPr>
          <w:color w:val="000000"/>
          <w:sz w:val="28"/>
          <w:szCs w:val="28"/>
        </w:rPr>
        <w:t>Phổ biến các Nghị quyết của Đảng, văn bản pháp luật của Nhà nước và của ngành, trong đó có văn bản phòng, chống tham nhũng như:</w:t>
      </w:r>
    </w:p>
    <w:p w:rsidR="00804ACE" w:rsidRDefault="00A14B26">
      <w:pPr>
        <w:pBdr>
          <w:top w:val="nil"/>
          <w:left w:val="nil"/>
          <w:bottom w:val="nil"/>
          <w:right w:val="nil"/>
          <w:between w:val="nil"/>
        </w:pBdr>
        <w:shd w:val="clear" w:color="auto" w:fill="FFFFFF"/>
        <w:ind w:firstLine="720"/>
        <w:jc w:val="both"/>
        <w:rPr>
          <w:color w:val="000000"/>
          <w:sz w:val="28"/>
          <w:szCs w:val="28"/>
        </w:rPr>
      </w:pPr>
      <w:r>
        <w:rPr>
          <w:color w:val="000000"/>
          <w:sz w:val="28"/>
          <w:szCs w:val="28"/>
        </w:rPr>
        <w:t>+ Luật Phòng, chống tham nhũng số 55/2005/QH11 của Quốc hội ngày 29/11/2005;  Luật Thực hành tiết kiệm, chống lãng phí số 48/2005/QH 11 của Quốc hội ngày 29/11/2005;  Nghị định số 68/2006/NĐ-CP ngày 18 tháng 7 năm 2006 của Chính phủ quy định chi tiết và hướng dẫn thi hành một số điều của Luật thực hành tiết kiệm, chống lãng phí; Chỉ thị số 10/CT-TTg ngày 12/6/2013 của Thủ tướng Chính Phủ và các văn bản quy phạm pháp luật có liên quan qua cấc cuộc họp chi bộ, họp hội đồng, họp tổ chuyên môn…</w:t>
      </w:r>
    </w:p>
    <w:p w:rsidR="00804ACE" w:rsidRDefault="00A14B26">
      <w:pPr>
        <w:pBdr>
          <w:top w:val="nil"/>
          <w:left w:val="nil"/>
          <w:bottom w:val="nil"/>
          <w:right w:val="nil"/>
          <w:between w:val="nil"/>
        </w:pBdr>
        <w:shd w:val="clear" w:color="auto" w:fill="FFFFFF"/>
        <w:ind w:firstLine="720"/>
        <w:jc w:val="both"/>
        <w:rPr>
          <w:color w:val="000000"/>
          <w:sz w:val="28"/>
          <w:szCs w:val="28"/>
        </w:rPr>
      </w:pPr>
      <w:r>
        <w:rPr>
          <w:b/>
          <w:color w:val="000000"/>
          <w:sz w:val="28"/>
          <w:szCs w:val="28"/>
        </w:rPr>
        <w:t>2. Tăng cường tính công khai minh bạch trong việc thực hiện các nhiệm vụ về giáo dục theo quy định của pháp luật</w:t>
      </w:r>
    </w:p>
    <w:p w:rsidR="00804ACE" w:rsidRDefault="00A14B26">
      <w:pPr>
        <w:pBdr>
          <w:top w:val="nil"/>
          <w:left w:val="nil"/>
          <w:bottom w:val="nil"/>
          <w:right w:val="nil"/>
          <w:between w:val="nil"/>
        </w:pBdr>
        <w:shd w:val="clear" w:color="auto" w:fill="FFFFFF"/>
        <w:ind w:firstLine="720"/>
        <w:jc w:val="both"/>
        <w:rPr>
          <w:color w:val="000000"/>
          <w:sz w:val="28"/>
          <w:szCs w:val="28"/>
        </w:rPr>
      </w:pPr>
      <w:r>
        <w:rPr>
          <w:color w:val="000000"/>
          <w:sz w:val="28"/>
          <w:szCs w:val="28"/>
        </w:rPr>
        <w:t>Thực hiện nghiêm túc Thông tư số 36/2017/TT-BGD&amp;ĐT ngày 28/12/2017 về quy chế thực hiện công khai đối với cơ sở giáo dục thuộc hệ thống giáo dục quốc dân, đặc biệt làm tốt </w:t>
      </w:r>
      <w:r>
        <w:rPr>
          <w:i/>
          <w:color w:val="000000"/>
          <w:sz w:val="28"/>
          <w:szCs w:val="28"/>
        </w:rPr>
        <w:t>Ba công khai</w:t>
      </w:r>
      <w:r>
        <w:rPr>
          <w:color w:val="000000"/>
          <w:sz w:val="28"/>
          <w:szCs w:val="28"/>
        </w:rPr>
        <w:t> (Công khai chất lượng đào tạo; công khai các điều kiện về cơ sở vật chất, đội ngũ giáo viên; công khai thu, chi tài chính) và </w:t>
      </w:r>
      <w:r>
        <w:rPr>
          <w:i/>
          <w:color w:val="000000"/>
          <w:sz w:val="28"/>
          <w:szCs w:val="28"/>
        </w:rPr>
        <w:t>Bốn kiểm tra</w:t>
      </w:r>
      <w:r>
        <w:rPr>
          <w:color w:val="000000"/>
          <w:sz w:val="28"/>
          <w:szCs w:val="28"/>
        </w:rPr>
        <w:t xml:space="preserve"> (Kiểm tra việc phân bổ và sử dụng ngân sách Giáo dục-Đào tạo; kiểm tra việc sử dụng các khoản tự nguyện của người dân và các tổ chức cho nhà </w:t>
      </w:r>
      <w:r>
        <w:rPr>
          <w:color w:val="000000"/>
          <w:sz w:val="28"/>
          <w:szCs w:val="28"/>
        </w:rPr>
        <w:lastRenderedPageBreak/>
        <w:t>trường; kiểm tra việc thực hiện chương trình kiên cố hóa trường, lớp học và xây dựng nhà công vụ cho giáo viên). Thực hiện nghiêm túc quy chế chi tiêu nội bộ. Công khai, minh bạch các hoạt động mua sắm tài sản công, tài chính, công tác quy hoạch cán bộ, phân công công tác...</w:t>
      </w:r>
    </w:p>
    <w:p w:rsidR="00804ACE" w:rsidRDefault="00A14B26">
      <w:pPr>
        <w:pBdr>
          <w:top w:val="nil"/>
          <w:left w:val="nil"/>
          <w:bottom w:val="nil"/>
          <w:right w:val="nil"/>
          <w:between w:val="nil"/>
        </w:pBdr>
        <w:shd w:val="clear" w:color="auto" w:fill="FFFFFF"/>
        <w:ind w:firstLine="720"/>
        <w:jc w:val="both"/>
        <w:rPr>
          <w:color w:val="000000"/>
          <w:sz w:val="28"/>
          <w:szCs w:val="28"/>
        </w:rPr>
      </w:pPr>
      <w:r>
        <w:rPr>
          <w:b/>
          <w:color w:val="000000"/>
          <w:sz w:val="28"/>
          <w:szCs w:val="28"/>
        </w:rPr>
        <w:t>3.</w:t>
      </w:r>
      <w:r>
        <w:rPr>
          <w:color w:val="000000"/>
          <w:sz w:val="28"/>
          <w:szCs w:val="28"/>
        </w:rPr>
        <w:t> </w:t>
      </w:r>
      <w:r>
        <w:rPr>
          <w:b/>
          <w:color w:val="000000"/>
          <w:sz w:val="28"/>
          <w:szCs w:val="28"/>
        </w:rPr>
        <w:t>Trong lĩnh vực xây dựng cơ bản, sửa chữa cơ sở vật chất trường học, mua sắm tài sản đồ dùng thiết bị dạy học</w:t>
      </w:r>
    </w:p>
    <w:p w:rsidR="00804ACE" w:rsidRDefault="00A14B26">
      <w:pPr>
        <w:pBdr>
          <w:top w:val="nil"/>
          <w:left w:val="nil"/>
          <w:bottom w:val="nil"/>
          <w:right w:val="nil"/>
          <w:between w:val="nil"/>
        </w:pBdr>
        <w:shd w:val="clear" w:color="auto" w:fill="FFFFFF"/>
        <w:ind w:firstLine="720"/>
        <w:jc w:val="both"/>
        <w:rPr>
          <w:color w:val="000000"/>
          <w:sz w:val="28"/>
          <w:szCs w:val="28"/>
        </w:rPr>
      </w:pPr>
      <w:r>
        <w:rPr>
          <w:color w:val="000000"/>
          <w:sz w:val="28"/>
          <w:szCs w:val="28"/>
        </w:rPr>
        <w:t>Công bố công khai đầu tư xây dựng cơ bản theo quy trình, quy chế quản lý đầu tư, từ khâu lập dự án, phê duyệt, các thủ tục đấu thầu; công khai, bình đẳng, minh bạch trong lựa chọn nhà thầu theo quy định về đấu thầu, chỉ định thầu của Nhà nước trong lĩnh vực xây dựng cơ bản và sửa chữa cơ sở vật chất trường học, mua sắm tài sản, đồ dùng, thiết bị dạy học.</w:t>
      </w:r>
    </w:p>
    <w:p w:rsidR="00804ACE" w:rsidRDefault="00A14B26">
      <w:pPr>
        <w:pBdr>
          <w:top w:val="nil"/>
          <w:left w:val="nil"/>
          <w:bottom w:val="nil"/>
          <w:right w:val="nil"/>
          <w:between w:val="nil"/>
        </w:pBdr>
        <w:shd w:val="clear" w:color="auto" w:fill="FFFFFF"/>
        <w:jc w:val="both"/>
        <w:rPr>
          <w:color w:val="000000"/>
          <w:sz w:val="28"/>
          <w:szCs w:val="28"/>
        </w:rPr>
      </w:pPr>
      <w:r>
        <w:rPr>
          <w:color w:val="000000"/>
          <w:sz w:val="28"/>
          <w:szCs w:val="28"/>
        </w:rPr>
        <w:t> </w:t>
      </w:r>
      <w:r>
        <w:rPr>
          <w:color w:val="000000"/>
          <w:sz w:val="28"/>
          <w:szCs w:val="28"/>
        </w:rPr>
        <w:tab/>
        <w:t>Thành lập tổ Quản lý, giám sát, tổ chức nghiệm thu chất lượng công trình xây dựng cơ bản và sửa chữa cơ sở vật chất trường học, mua sắm tài sản, đồ dùng, thiết bị dạy học theo đúng thiết kế, đúng quy định đã được phê duyệt.</w:t>
      </w:r>
    </w:p>
    <w:p w:rsidR="00804ACE" w:rsidRDefault="00A14B26">
      <w:pPr>
        <w:pBdr>
          <w:top w:val="nil"/>
          <w:left w:val="nil"/>
          <w:bottom w:val="nil"/>
          <w:right w:val="nil"/>
          <w:between w:val="nil"/>
        </w:pBdr>
        <w:shd w:val="clear" w:color="auto" w:fill="FFFFFF"/>
        <w:ind w:firstLine="720"/>
        <w:jc w:val="both"/>
        <w:rPr>
          <w:color w:val="000000"/>
          <w:sz w:val="28"/>
          <w:szCs w:val="28"/>
        </w:rPr>
      </w:pPr>
      <w:r>
        <w:rPr>
          <w:color w:val="000000"/>
          <w:sz w:val="28"/>
          <w:szCs w:val="28"/>
        </w:rPr>
        <w:t xml:space="preserve"> Minh bạch trong việc mua sắm tài sản, đồ dùng, thiết bị dạy học; tuân thủ quy định của Nhà nước về thanh, quyết toán kinh phí.</w:t>
      </w:r>
    </w:p>
    <w:p w:rsidR="00804ACE" w:rsidRDefault="00A14B26">
      <w:pPr>
        <w:pBdr>
          <w:top w:val="nil"/>
          <w:left w:val="nil"/>
          <w:bottom w:val="nil"/>
          <w:right w:val="nil"/>
          <w:between w:val="nil"/>
        </w:pBdr>
        <w:shd w:val="clear" w:color="auto" w:fill="FFFFFF"/>
        <w:ind w:firstLine="720"/>
        <w:jc w:val="both"/>
        <w:rPr>
          <w:color w:val="000000"/>
          <w:sz w:val="28"/>
          <w:szCs w:val="28"/>
        </w:rPr>
      </w:pPr>
      <w:r>
        <w:rPr>
          <w:color w:val="000000"/>
          <w:sz w:val="28"/>
          <w:szCs w:val="28"/>
        </w:rPr>
        <w:t xml:space="preserve"> Quản lý, sử dụng đúng mục đích và có hiệu quả phòng học, phòng chức năng, phòng làm việc, sân chơi, bãi tập…</w:t>
      </w:r>
    </w:p>
    <w:p w:rsidR="00804ACE" w:rsidRDefault="00A14B26">
      <w:pPr>
        <w:pBdr>
          <w:top w:val="nil"/>
          <w:left w:val="nil"/>
          <w:bottom w:val="nil"/>
          <w:right w:val="nil"/>
          <w:between w:val="nil"/>
        </w:pBdr>
        <w:shd w:val="clear" w:color="auto" w:fill="FFFFFF"/>
        <w:jc w:val="both"/>
        <w:rPr>
          <w:color w:val="000000"/>
          <w:sz w:val="28"/>
          <w:szCs w:val="28"/>
        </w:rPr>
      </w:pPr>
      <w:r>
        <w:rPr>
          <w:b/>
          <w:color w:val="339966"/>
          <w:sz w:val="28"/>
          <w:szCs w:val="28"/>
        </w:rPr>
        <w:t>  </w:t>
      </w:r>
      <w:r>
        <w:rPr>
          <w:b/>
          <w:color w:val="000000"/>
          <w:sz w:val="28"/>
          <w:szCs w:val="28"/>
        </w:rPr>
        <w:t>4. Việc công khai, minh bạch trong thực hiện chế độ, tiêu chuẩn, định mức theo quy định</w:t>
      </w:r>
    </w:p>
    <w:p w:rsidR="00804ACE" w:rsidRDefault="00A14B26">
      <w:pPr>
        <w:pBdr>
          <w:top w:val="nil"/>
          <w:left w:val="nil"/>
          <w:bottom w:val="nil"/>
          <w:right w:val="nil"/>
          <w:between w:val="nil"/>
        </w:pBdr>
        <w:shd w:val="clear" w:color="auto" w:fill="FFFFFF"/>
        <w:ind w:firstLine="720"/>
        <w:jc w:val="both"/>
        <w:rPr>
          <w:color w:val="000000"/>
          <w:sz w:val="28"/>
          <w:szCs w:val="28"/>
        </w:rPr>
      </w:pPr>
      <w:r>
        <w:rPr>
          <w:color w:val="000000"/>
          <w:sz w:val="28"/>
          <w:szCs w:val="28"/>
        </w:rPr>
        <w:t>Xây dựng Quy chế chi tiêu nội bộ và thực hiện nghiêm túc, có hiệu quả các quy định của Quy chế chi tiêu nội bộ; công khai về chế độ, tiêu chuẩn, định mức khen thưởng, kỷ luật.</w:t>
      </w:r>
    </w:p>
    <w:p w:rsidR="00804ACE" w:rsidRDefault="00A14B26">
      <w:pPr>
        <w:pBdr>
          <w:top w:val="nil"/>
          <w:left w:val="nil"/>
          <w:bottom w:val="nil"/>
          <w:right w:val="nil"/>
          <w:between w:val="nil"/>
        </w:pBdr>
        <w:shd w:val="clear" w:color="auto" w:fill="FFFFFF"/>
        <w:ind w:firstLine="720"/>
        <w:jc w:val="both"/>
        <w:rPr>
          <w:color w:val="000000"/>
          <w:sz w:val="28"/>
          <w:szCs w:val="28"/>
        </w:rPr>
      </w:pPr>
      <w:r>
        <w:rPr>
          <w:color w:val="000000"/>
          <w:sz w:val="28"/>
          <w:szCs w:val="28"/>
        </w:rPr>
        <w:t xml:space="preserve"> Thực hiện tốt việc minh bạch, công khai về định mức chi theo quy chế chi tiêu nội bộ; quản lý, sử dụng, bảo quản tài sản, trang thiết bị kỹ thuật, đồ dùng, sách thư viện và sách giáo khoa dùng chung; thực hành tiết kiệm chống lãng phí trong chi tiêu hành chính công, trong sử dụng tài sản, điện nước, điện thoại công, chế độ công tác phí. </w:t>
      </w:r>
    </w:p>
    <w:p w:rsidR="00804ACE" w:rsidRDefault="00A14B26">
      <w:pPr>
        <w:pBdr>
          <w:top w:val="nil"/>
          <w:left w:val="nil"/>
          <w:bottom w:val="nil"/>
          <w:right w:val="nil"/>
          <w:between w:val="nil"/>
        </w:pBdr>
        <w:shd w:val="clear" w:color="auto" w:fill="FFFFFF"/>
        <w:ind w:firstLine="720"/>
        <w:jc w:val="both"/>
        <w:rPr>
          <w:color w:val="000000"/>
          <w:sz w:val="28"/>
          <w:szCs w:val="28"/>
        </w:rPr>
      </w:pPr>
      <w:r>
        <w:rPr>
          <w:color w:val="000000"/>
          <w:sz w:val="28"/>
          <w:szCs w:val="28"/>
        </w:rPr>
        <w:t>Cán bộ, viên chức chấp hành nghiêm túc, đúng, đủ chế độ lao động, thời gian làm việc, hội họp, công tác.</w:t>
      </w:r>
    </w:p>
    <w:p w:rsidR="00804ACE" w:rsidRDefault="00A14B26">
      <w:pPr>
        <w:pBdr>
          <w:top w:val="nil"/>
          <w:left w:val="nil"/>
          <w:bottom w:val="nil"/>
          <w:right w:val="nil"/>
          <w:between w:val="nil"/>
        </w:pBdr>
        <w:shd w:val="clear" w:color="auto" w:fill="FFFFFF"/>
        <w:jc w:val="both"/>
        <w:rPr>
          <w:color w:val="000000"/>
          <w:sz w:val="28"/>
          <w:szCs w:val="28"/>
        </w:rPr>
      </w:pPr>
      <w:r>
        <w:rPr>
          <w:b/>
          <w:color w:val="000000"/>
          <w:sz w:val="28"/>
          <w:szCs w:val="28"/>
        </w:rPr>
        <w:t>5. Thực hiện quy tắc ứng xử của cán bộ, viên chức</w:t>
      </w:r>
    </w:p>
    <w:p w:rsidR="00804ACE" w:rsidRDefault="00A14B26">
      <w:pPr>
        <w:pBdr>
          <w:top w:val="nil"/>
          <w:left w:val="nil"/>
          <w:bottom w:val="nil"/>
          <w:right w:val="nil"/>
          <w:between w:val="nil"/>
        </w:pBdr>
        <w:shd w:val="clear" w:color="auto" w:fill="FFFFFF"/>
        <w:ind w:firstLine="720"/>
        <w:jc w:val="both"/>
        <w:rPr>
          <w:color w:val="000000"/>
          <w:sz w:val="28"/>
          <w:szCs w:val="28"/>
        </w:rPr>
      </w:pPr>
      <w:r>
        <w:rPr>
          <w:color w:val="000000"/>
          <w:sz w:val="28"/>
          <w:szCs w:val="28"/>
        </w:rPr>
        <w:t>Nhà trường đã Ban hành nội quy cơ quan, quy chế thực hiện quy tắc ứng xử, quy chế văn hóa công sở nhằm thực hiện chuẩn mực đạo đức, lối sống, tinh thần, thái độ phục vụ nhân dân; xác định rõ những việc được làm hoặc không được làm nhằm đảm bảo sự liêm chính và trách nhiệm của cá nhân.</w:t>
      </w:r>
    </w:p>
    <w:p w:rsidR="00804ACE" w:rsidRDefault="00A14B26">
      <w:pPr>
        <w:pBdr>
          <w:top w:val="nil"/>
          <w:left w:val="nil"/>
          <w:bottom w:val="nil"/>
          <w:right w:val="nil"/>
          <w:between w:val="nil"/>
        </w:pBdr>
        <w:shd w:val="clear" w:color="auto" w:fill="FFFFFF"/>
        <w:ind w:firstLine="720"/>
        <w:jc w:val="both"/>
        <w:rPr>
          <w:color w:val="000000"/>
          <w:sz w:val="28"/>
          <w:szCs w:val="28"/>
        </w:rPr>
      </w:pPr>
      <w:r>
        <w:rPr>
          <w:color w:val="000000"/>
          <w:sz w:val="28"/>
          <w:szCs w:val="28"/>
        </w:rPr>
        <w:t>Cán bộ, giáo viên, nhân viên thực hiện tốt nội quy cơ quan, quy chế thực hiện quy tắc ứng xử, quy định văn hóa công sở... nhằm thực hiện tốt những chuuẩn mực đạo đức, lối sống tinh thần, thái độ phục vụ.</w:t>
      </w:r>
    </w:p>
    <w:p w:rsidR="00804ACE" w:rsidRDefault="00A14B26">
      <w:pPr>
        <w:pBdr>
          <w:top w:val="nil"/>
          <w:left w:val="nil"/>
          <w:bottom w:val="nil"/>
          <w:right w:val="nil"/>
          <w:between w:val="nil"/>
        </w:pBdr>
        <w:shd w:val="clear" w:color="auto" w:fill="FFFFFF"/>
        <w:ind w:firstLine="720"/>
        <w:jc w:val="both"/>
        <w:rPr>
          <w:color w:val="000000"/>
          <w:sz w:val="28"/>
          <w:szCs w:val="28"/>
        </w:rPr>
      </w:pPr>
      <w:r>
        <w:rPr>
          <w:color w:val="000000"/>
          <w:sz w:val="28"/>
          <w:szCs w:val="28"/>
        </w:rPr>
        <w:t>Trong thực thi công vụ, trong giải quyết công việc cán bộ, giáo viên, nhân viên đều ứng xử lịch sự, có văn hóa.</w:t>
      </w:r>
    </w:p>
    <w:p w:rsidR="00804ACE" w:rsidRDefault="00A14B26">
      <w:pPr>
        <w:pBdr>
          <w:top w:val="nil"/>
          <w:left w:val="nil"/>
          <w:bottom w:val="nil"/>
          <w:right w:val="nil"/>
          <w:between w:val="nil"/>
        </w:pBdr>
        <w:shd w:val="clear" w:color="auto" w:fill="FFFFFF"/>
        <w:ind w:firstLine="720"/>
        <w:jc w:val="both"/>
        <w:rPr>
          <w:color w:val="000000"/>
          <w:sz w:val="28"/>
          <w:szCs w:val="28"/>
        </w:rPr>
      </w:pPr>
      <w:r>
        <w:rPr>
          <w:b/>
          <w:color w:val="000000"/>
          <w:sz w:val="28"/>
          <w:szCs w:val="28"/>
        </w:rPr>
        <w:t>6. Việc kê khai, minh bạch tài sản, thu nhập; công tác tổ chức cán bộ</w:t>
      </w:r>
    </w:p>
    <w:p w:rsidR="00804ACE" w:rsidRDefault="00A14B26">
      <w:pPr>
        <w:pBdr>
          <w:top w:val="nil"/>
          <w:left w:val="nil"/>
          <w:bottom w:val="nil"/>
          <w:right w:val="nil"/>
          <w:between w:val="nil"/>
        </w:pBdr>
        <w:shd w:val="clear" w:color="auto" w:fill="FFFFFF"/>
        <w:ind w:firstLine="720"/>
        <w:jc w:val="both"/>
        <w:rPr>
          <w:color w:val="000000"/>
          <w:sz w:val="28"/>
          <w:szCs w:val="28"/>
        </w:rPr>
      </w:pPr>
      <w:r>
        <w:rPr>
          <w:color w:val="000000"/>
          <w:sz w:val="28"/>
          <w:szCs w:val="28"/>
        </w:rPr>
        <w:t>Thực hiện nghiêm túc việc kê khai tài sản, thu nhập cá nhân theo quy định của Luật Phòng, chống tham nhũng (Có báo cáo nộp về Phòng GD-ĐT theo quy định).</w:t>
      </w:r>
    </w:p>
    <w:p w:rsidR="00804ACE" w:rsidRDefault="00A14B26">
      <w:pPr>
        <w:pBdr>
          <w:top w:val="nil"/>
          <w:left w:val="nil"/>
          <w:bottom w:val="nil"/>
          <w:right w:val="nil"/>
          <w:between w:val="nil"/>
        </w:pBdr>
        <w:shd w:val="clear" w:color="auto" w:fill="FFFFFF"/>
        <w:ind w:firstLine="720"/>
        <w:jc w:val="both"/>
        <w:rPr>
          <w:color w:val="000000"/>
          <w:sz w:val="28"/>
          <w:szCs w:val="28"/>
        </w:rPr>
      </w:pPr>
      <w:r>
        <w:rPr>
          <w:color w:val="000000"/>
          <w:sz w:val="28"/>
          <w:szCs w:val="28"/>
        </w:rPr>
        <w:lastRenderedPageBreak/>
        <w:t>Công bố công khai quy hoạch cán bộ, viên chức và thực hiện theo đúng quy trình; hợp đồng lao động, xét tuyển, tiếp nhận, thuyên chuyển, điều động cán bộ, viên chức theo chỉ đạo của ngành và UBND huyện; Đảm bảo việc thực hiện chế độ chính sách, nâng bậc lương, đánh giá xếp loại thi đua của tập thể và cá nhân cán bộ, viên chức…</w:t>
      </w:r>
    </w:p>
    <w:p w:rsidR="00804ACE" w:rsidRDefault="00A14B26">
      <w:pPr>
        <w:pBdr>
          <w:top w:val="nil"/>
          <w:left w:val="nil"/>
          <w:bottom w:val="nil"/>
          <w:right w:val="nil"/>
          <w:between w:val="nil"/>
        </w:pBdr>
        <w:shd w:val="clear" w:color="auto" w:fill="FFFFFF"/>
        <w:ind w:firstLine="720"/>
        <w:jc w:val="both"/>
        <w:rPr>
          <w:color w:val="000000"/>
          <w:sz w:val="28"/>
          <w:szCs w:val="28"/>
        </w:rPr>
      </w:pPr>
      <w:r>
        <w:rPr>
          <w:color w:val="000000"/>
          <w:sz w:val="28"/>
          <w:szCs w:val="28"/>
        </w:rPr>
        <w:t>Trong năm học trường không để xảy ra tham nhũng, lãng phí, tiêu cực; Không phải xử lí kỷ luật cán bộ, viên chức vi phạm tham nhũng, lãng phí, tiêu cực.</w:t>
      </w:r>
    </w:p>
    <w:p w:rsidR="00804ACE" w:rsidRDefault="00A14B26">
      <w:pPr>
        <w:pBdr>
          <w:top w:val="nil"/>
          <w:left w:val="nil"/>
          <w:bottom w:val="nil"/>
          <w:right w:val="nil"/>
          <w:between w:val="nil"/>
        </w:pBdr>
        <w:shd w:val="clear" w:color="auto" w:fill="FFFFFF"/>
        <w:ind w:firstLine="720"/>
        <w:jc w:val="both"/>
        <w:rPr>
          <w:color w:val="000000"/>
          <w:sz w:val="28"/>
          <w:szCs w:val="28"/>
        </w:rPr>
      </w:pPr>
      <w:r>
        <w:rPr>
          <w:b/>
          <w:color w:val="000000"/>
          <w:sz w:val="28"/>
          <w:szCs w:val="28"/>
        </w:rPr>
        <w:t>7. Nâng cao hiệu lực, hiệu quả công tác kiểm tra, thanh tra, giám sát, xác minh trong phát hiện xử lí tham nhũng, lãng phí</w:t>
      </w:r>
    </w:p>
    <w:p w:rsidR="00804ACE" w:rsidRDefault="00A14B26">
      <w:pPr>
        <w:pBdr>
          <w:top w:val="nil"/>
          <w:left w:val="nil"/>
          <w:bottom w:val="nil"/>
          <w:right w:val="nil"/>
          <w:between w:val="nil"/>
        </w:pBdr>
        <w:shd w:val="clear" w:color="auto" w:fill="FFFFFF"/>
        <w:ind w:firstLine="720"/>
        <w:jc w:val="both"/>
        <w:rPr>
          <w:color w:val="000000"/>
          <w:sz w:val="28"/>
          <w:szCs w:val="28"/>
        </w:rPr>
      </w:pPr>
      <w:r>
        <w:rPr>
          <w:color w:val="000000"/>
          <w:sz w:val="28"/>
          <w:szCs w:val="28"/>
        </w:rPr>
        <w:t>Công bố công khai kết luận kiểm tra, giám sát của Ban giám sát xã Tức Tranh và kết quả kiểm tra, thanh tra của các cấp trong năm học đến toàn thể cán bộ, giáo viên, nhân viên.</w:t>
      </w:r>
    </w:p>
    <w:p w:rsidR="00804ACE" w:rsidRDefault="00A14B26">
      <w:pPr>
        <w:pBdr>
          <w:top w:val="nil"/>
          <w:left w:val="nil"/>
          <w:bottom w:val="nil"/>
          <w:right w:val="nil"/>
          <w:between w:val="nil"/>
        </w:pBdr>
        <w:shd w:val="clear" w:color="auto" w:fill="FFFFFF"/>
        <w:ind w:firstLine="720"/>
        <w:jc w:val="both"/>
        <w:rPr>
          <w:color w:val="000000"/>
          <w:sz w:val="28"/>
          <w:szCs w:val="28"/>
        </w:rPr>
      </w:pPr>
      <w:r>
        <w:rPr>
          <w:color w:val="000000"/>
          <w:sz w:val="28"/>
          <w:szCs w:val="28"/>
        </w:rPr>
        <w:t>Thực hiện việc kiểm tra, đánh giá hoạt động chuyên môn, công tác quản lý sử dụng tài chính, cơ sở vật chất của nhà trường với tinh thần công khai, minh bạch gắn liền với việc thực hiện cuộc vận động “Nói không với tiêu cực trong thi cử và bệnh thành tích trong giáo dục” và các cuộc vận động khác.</w:t>
      </w:r>
    </w:p>
    <w:p w:rsidR="00804ACE" w:rsidRDefault="00A14B26">
      <w:pPr>
        <w:pBdr>
          <w:top w:val="nil"/>
          <w:left w:val="nil"/>
          <w:bottom w:val="nil"/>
          <w:right w:val="nil"/>
          <w:between w:val="nil"/>
        </w:pBdr>
        <w:shd w:val="clear" w:color="auto" w:fill="FFFFFF"/>
        <w:ind w:firstLine="720"/>
        <w:jc w:val="both"/>
        <w:rPr>
          <w:color w:val="000000"/>
          <w:sz w:val="28"/>
          <w:szCs w:val="28"/>
        </w:rPr>
      </w:pPr>
      <w:r>
        <w:rPr>
          <w:color w:val="000000"/>
          <w:sz w:val="28"/>
          <w:szCs w:val="28"/>
        </w:rPr>
        <w:t>Trong năm học trường không để xảy ra tham nhũng, lãng phí, tiêu cực; Không phải thanh tra, kiểm tra, xử lí, kỷ luật cán bộ, viên chức vi phạm tham nhũng, lãng phí, tiêu cực.</w:t>
      </w:r>
    </w:p>
    <w:p w:rsidR="00804ACE" w:rsidRDefault="00A14B26">
      <w:pPr>
        <w:pBdr>
          <w:top w:val="nil"/>
          <w:left w:val="nil"/>
          <w:bottom w:val="nil"/>
          <w:right w:val="nil"/>
          <w:between w:val="nil"/>
        </w:pBdr>
        <w:shd w:val="clear" w:color="auto" w:fill="FFFFFF"/>
        <w:jc w:val="both"/>
        <w:rPr>
          <w:color w:val="000000"/>
          <w:sz w:val="28"/>
          <w:szCs w:val="28"/>
        </w:rPr>
      </w:pPr>
      <w:r>
        <w:rPr>
          <w:color w:val="000000"/>
          <w:sz w:val="28"/>
          <w:szCs w:val="28"/>
        </w:rPr>
        <w:t> </w:t>
      </w:r>
      <w:r>
        <w:rPr>
          <w:color w:val="000000"/>
          <w:sz w:val="28"/>
          <w:szCs w:val="28"/>
        </w:rPr>
        <w:tab/>
      </w:r>
      <w:r>
        <w:rPr>
          <w:b/>
          <w:color w:val="000000"/>
          <w:sz w:val="28"/>
          <w:szCs w:val="28"/>
        </w:rPr>
        <w:t>8. Nâng cao nhận thức và phát huy vai trò của các đoàn thể quần chúng trong nhà trường trong phòng, chống tham nhũng, lãng phí</w:t>
      </w:r>
    </w:p>
    <w:p w:rsidR="00804ACE" w:rsidRDefault="00A14B26">
      <w:pPr>
        <w:pBdr>
          <w:top w:val="nil"/>
          <w:left w:val="nil"/>
          <w:bottom w:val="nil"/>
          <w:right w:val="nil"/>
          <w:between w:val="nil"/>
        </w:pBdr>
        <w:shd w:val="clear" w:color="auto" w:fill="FFFFFF"/>
        <w:ind w:firstLine="720"/>
        <w:jc w:val="both"/>
        <w:rPr>
          <w:color w:val="000000"/>
          <w:sz w:val="28"/>
          <w:szCs w:val="28"/>
        </w:rPr>
      </w:pPr>
      <w:r>
        <w:rPr>
          <w:color w:val="000000"/>
          <w:sz w:val="28"/>
          <w:szCs w:val="28"/>
        </w:rPr>
        <w:t>Hiệu trưởng nhà trường phối hợp với Ban chấp hành Công đoàn cơ sở tổ chức tuyên truyền, quán triệt, tăng cường kiểm tra về công tác phòng, chống tham nhũng; chỉ đạo triển khai thực hiện Luật phòng chống tham nhũng; cung cấp các văn bản có liên quan để làm tài liệu học tập cho cán bộ, nhà giáo, viên chức của đơn vị mình. Chú trọng kiểm tra những lĩnh vực dễ phát sinh tiêu cực, tham nhũng. Có trách nhiệm đôn đốc mọi thành viên cùng thực hiện.</w:t>
      </w:r>
    </w:p>
    <w:p w:rsidR="00804ACE" w:rsidRDefault="00A14B26">
      <w:pPr>
        <w:pBdr>
          <w:top w:val="nil"/>
          <w:left w:val="nil"/>
          <w:bottom w:val="nil"/>
          <w:right w:val="nil"/>
          <w:between w:val="nil"/>
        </w:pBdr>
        <w:shd w:val="clear" w:color="auto" w:fill="FFFFFF"/>
        <w:ind w:firstLine="720"/>
        <w:jc w:val="both"/>
        <w:rPr>
          <w:color w:val="000000"/>
          <w:sz w:val="28"/>
          <w:szCs w:val="28"/>
        </w:rPr>
      </w:pPr>
      <w:r>
        <w:rPr>
          <w:color w:val="000000"/>
          <w:sz w:val="28"/>
          <w:szCs w:val="28"/>
        </w:rPr>
        <w:t>Thực hiện nghiêm túc Quy chế dân chủ trong trường học, Quy chế dân chủ trong hoạt động của cơ quan; Công khai việc mua sắm thiết bị, đồ dùng dạy học và Quy chế chi tiêu nội bộ của nhà trường.</w:t>
      </w:r>
    </w:p>
    <w:p w:rsidR="00804ACE" w:rsidRDefault="00A14B26">
      <w:pPr>
        <w:pBdr>
          <w:top w:val="nil"/>
          <w:left w:val="nil"/>
          <w:bottom w:val="nil"/>
          <w:right w:val="nil"/>
          <w:between w:val="nil"/>
        </w:pBdr>
        <w:shd w:val="clear" w:color="auto" w:fill="FFFFFF"/>
        <w:ind w:firstLine="720"/>
        <w:jc w:val="both"/>
        <w:rPr>
          <w:color w:val="000000"/>
          <w:sz w:val="28"/>
          <w:szCs w:val="28"/>
        </w:rPr>
      </w:pPr>
      <w:r>
        <w:rPr>
          <w:color w:val="000000"/>
          <w:sz w:val="28"/>
          <w:szCs w:val="28"/>
        </w:rPr>
        <w:t>Trên đây là kết quả thực hiện công tác phòng chống tham nhũng chống lãng phí và thực hành tiết kiệm của trường TH&amp;THCS Vĩnh Bình Bắc năm học 2022 – 2023.</w:t>
      </w:r>
    </w:p>
    <w:p w:rsidR="00804ACE" w:rsidRDefault="00A14B26">
      <w:pPr>
        <w:shd w:val="clear" w:color="auto" w:fill="FFFFFF"/>
        <w:jc w:val="both"/>
        <w:rPr>
          <w:b/>
          <w:color w:val="000000"/>
          <w:sz w:val="28"/>
          <w:szCs w:val="28"/>
        </w:rPr>
      </w:pPr>
      <w:r>
        <w:rPr>
          <w:b/>
          <w:color w:val="000000"/>
          <w:sz w:val="28"/>
          <w:szCs w:val="28"/>
        </w:rPr>
        <w:t>              </w:t>
      </w:r>
    </w:p>
    <w:tbl>
      <w:tblPr>
        <w:tblStyle w:val="a2"/>
        <w:tblW w:w="9288" w:type="dxa"/>
        <w:tblInd w:w="-108" w:type="dxa"/>
        <w:tblLayout w:type="fixed"/>
        <w:tblLook w:val="0000" w:firstRow="0" w:lastRow="0" w:firstColumn="0" w:lastColumn="0" w:noHBand="0" w:noVBand="0"/>
      </w:tblPr>
      <w:tblGrid>
        <w:gridCol w:w="4631"/>
        <w:gridCol w:w="4657"/>
      </w:tblGrid>
      <w:tr w:rsidR="00804ACE">
        <w:tc>
          <w:tcPr>
            <w:tcW w:w="4631" w:type="dxa"/>
          </w:tcPr>
          <w:p w:rsidR="00804ACE" w:rsidRDefault="00A14B26">
            <w:pPr>
              <w:shd w:val="clear" w:color="auto" w:fill="FFFFFF"/>
              <w:jc w:val="both"/>
              <w:rPr>
                <w:color w:val="000000"/>
              </w:rPr>
            </w:pPr>
            <w:r>
              <w:rPr>
                <w:b/>
                <w:i/>
                <w:color w:val="000000"/>
              </w:rPr>
              <w:t>Nơi nhận</w:t>
            </w:r>
            <w:r>
              <w:rPr>
                <w:color w:val="000000"/>
              </w:rPr>
              <w:t xml:space="preserve">:                                                                    </w:t>
            </w:r>
          </w:p>
          <w:p w:rsidR="00804ACE" w:rsidRDefault="00A14B26">
            <w:pPr>
              <w:shd w:val="clear" w:color="auto" w:fill="FFFFFF"/>
              <w:jc w:val="both"/>
              <w:rPr>
                <w:color w:val="000000"/>
                <w:sz w:val="22"/>
                <w:szCs w:val="22"/>
              </w:rPr>
            </w:pPr>
            <w:r>
              <w:rPr>
                <w:color w:val="000000"/>
                <w:sz w:val="22"/>
                <w:szCs w:val="22"/>
              </w:rPr>
              <w:t>- Thanh tra huyện;</w:t>
            </w:r>
          </w:p>
          <w:p w:rsidR="00804ACE" w:rsidRDefault="00A14B26">
            <w:pPr>
              <w:shd w:val="clear" w:color="auto" w:fill="FFFFFF"/>
              <w:jc w:val="both"/>
              <w:rPr>
                <w:color w:val="000000"/>
                <w:sz w:val="22"/>
                <w:szCs w:val="22"/>
              </w:rPr>
            </w:pPr>
            <w:r>
              <w:rPr>
                <w:color w:val="000000"/>
                <w:sz w:val="22"/>
                <w:szCs w:val="22"/>
              </w:rPr>
              <w:t>- Các bộ phận của nhà trường;</w:t>
            </w:r>
          </w:p>
          <w:p w:rsidR="00804ACE" w:rsidRDefault="00A14B26">
            <w:pPr>
              <w:shd w:val="clear" w:color="auto" w:fill="FFFFFF"/>
              <w:jc w:val="both"/>
              <w:rPr>
                <w:color w:val="000000"/>
                <w:sz w:val="22"/>
                <w:szCs w:val="22"/>
              </w:rPr>
            </w:pPr>
            <w:r>
              <w:rPr>
                <w:color w:val="000000"/>
                <w:sz w:val="22"/>
                <w:szCs w:val="22"/>
              </w:rPr>
              <w:t>- Website trường;</w:t>
            </w:r>
          </w:p>
          <w:p w:rsidR="00804ACE" w:rsidRDefault="00A14B26">
            <w:pPr>
              <w:shd w:val="clear" w:color="auto" w:fill="FFFFFF"/>
              <w:jc w:val="both"/>
              <w:rPr>
                <w:color w:val="000000"/>
                <w:sz w:val="22"/>
                <w:szCs w:val="22"/>
              </w:rPr>
            </w:pPr>
            <w:r>
              <w:rPr>
                <w:color w:val="000000"/>
                <w:sz w:val="22"/>
                <w:szCs w:val="22"/>
              </w:rPr>
              <w:t>- Lưu: VT.</w:t>
            </w:r>
          </w:p>
          <w:p w:rsidR="00804ACE" w:rsidRDefault="00804ACE">
            <w:pPr>
              <w:spacing w:before="120"/>
              <w:jc w:val="both"/>
              <w:rPr>
                <w:color w:val="000000"/>
                <w:sz w:val="28"/>
                <w:szCs w:val="28"/>
              </w:rPr>
            </w:pPr>
          </w:p>
        </w:tc>
        <w:tc>
          <w:tcPr>
            <w:tcW w:w="4657" w:type="dxa"/>
          </w:tcPr>
          <w:p w:rsidR="00804ACE" w:rsidRDefault="00A14B26">
            <w:pPr>
              <w:shd w:val="clear" w:color="auto" w:fill="FFFFFF"/>
              <w:jc w:val="center"/>
              <w:rPr>
                <w:color w:val="000000"/>
              </w:rPr>
            </w:pPr>
            <w:r>
              <w:rPr>
                <w:b/>
                <w:color w:val="000000"/>
                <w:sz w:val="28"/>
                <w:szCs w:val="28"/>
              </w:rPr>
              <w:t>HIỆU TRƯỞNG</w:t>
            </w:r>
          </w:p>
          <w:p w:rsidR="00804ACE" w:rsidRDefault="00804ACE">
            <w:pPr>
              <w:spacing w:before="120"/>
              <w:jc w:val="both"/>
              <w:rPr>
                <w:color w:val="000000"/>
                <w:sz w:val="28"/>
                <w:szCs w:val="28"/>
              </w:rPr>
            </w:pPr>
          </w:p>
        </w:tc>
      </w:tr>
    </w:tbl>
    <w:p w:rsidR="00804ACE" w:rsidRDefault="00A14B26">
      <w:pPr>
        <w:shd w:val="clear" w:color="auto" w:fill="FFFFFF"/>
        <w:jc w:val="both"/>
        <w:rPr>
          <w:color w:val="000000"/>
          <w:sz w:val="28"/>
          <w:szCs w:val="28"/>
        </w:rPr>
      </w:pPr>
      <w:r>
        <w:rPr>
          <w:b/>
          <w:color w:val="000000"/>
          <w:sz w:val="28"/>
          <w:szCs w:val="28"/>
        </w:rPr>
        <w:t>                                         </w:t>
      </w:r>
      <w:r>
        <w:rPr>
          <w:color w:val="000000"/>
          <w:sz w:val="28"/>
          <w:szCs w:val="28"/>
        </w:rPr>
        <w:t> </w:t>
      </w:r>
    </w:p>
    <w:p w:rsidR="00804ACE" w:rsidRDefault="00A14B26">
      <w:pPr>
        <w:shd w:val="clear" w:color="auto" w:fill="FFFFFF"/>
        <w:ind w:left="5760"/>
        <w:jc w:val="both"/>
        <w:rPr>
          <w:color w:val="000000"/>
          <w:sz w:val="28"/>
          <w:szCs w:val="28"/>
        </w:rPr>
      </w:pPr>
      <w:r>
        <w:rPr>
          <w:color w:val="000000"/>
          <w:sz w:val="28"/>
          <w:szCs w:val="28"/>
        </w:rPr>
        <w:t xml:space="preserve">     </w:t>
      </w:r>
    </w:p>
    <w:sectPr w:rsidR="00804ACE" w:rsidSect="00F41588">
      <w:footerReference w:type="even" r:id="rId13"/>
      <w:footerReference w:type="default" r:id="rId14"/>
      <w:pgSz w:w="11907" w:h="16840" w:code="9"/>
      <w:pgMar w:top="1134" w:right="851" w:bottom="1134" w:left="1701"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61B" w:rsidRDefault="00CD261B">
      <w:r>
        <w:separator/>
      </w:r>
    </w:p>
  </w:endnote>
  <w:endnote w:type="continuationSeparator" w:id="0">
    <w:p w:rsidR="00CD261B" w:rsidRDefault="00CD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ACE" w:rsidRDefault="00A14B26">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804ACE" w:rsidRDefault="00804ACE">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ACE" w:rsidRDefault="00A14B26">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762A33">
      <w:rPr>
        <w:noProof/>
        <w:color w:val="000000"/>
      </w:rPr>
      <w:t>5</w:t>
    </w:r>
    <w:r>
      <w:rPr>
        <w:color w:val="000000"/>
      </w:rPr>
      <w:fldChar w:fldCharType="end"/>
    </w:r>
  </w:p>
  <w:p w:rsidR="00804ACE" w:rsidRDefault="00804ACE">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61B" w:rsidRDefault="00CD261B">
      <w:r>
        <w:separator/>
      </w:r>
    </w:p>
  </w:footnote>
  <w:footnote w:type="continuationSeparator" w:id="0">
    <w:p w:rsidR="00CD261B" w:rsidRDefault="00CD26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ACE"/>
    <w:rsid w:val="002A702F"/>
    <w:rsid w:val="00762A33"/>
    <w:rsid w:val="00804ACE"/>
    <w:rsid w:val="00A14B26"/>
    <w:rsid w:val="00C02FFF"/>
    <w:rsid w:val="00CD261B"/>
    <w:rsid w:val="00CD695C"/>
    <w:rsid w:val="00D7624B"/>
    <w:rsid w:val="00E74076"/>
    <w:rsid w:val="00F41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quty7Ymf9uGC7XC06fUNBf176A==">CgMxLjA4AHIhMXM2Q1ZMcko3cm9mN1RyVDg5TEYwOG5YV0NveDVnMTc5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2885</Words>
  <Characters>16450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2023-10-17T07:14:00Z</dcterms:created>
  <dcterms:modified xsi:type="dcterms:W3CDTF">2024-03-07T02:51:00Z</dcterms:modified>
</cp:coreProperties>
</file>