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490" w:type="dxa"/>
        <w:tblInd w:w="-1317" w:type="dxa"/>
        <w:tblLayout w:type="fixed"/>
        <w:tblLook w:val="0000" w:firstRow="0" w:lastRow="0" w:firstColumn="0" w:lastColumn="0" w:noHBand="0" w:noVBand="0"/>
      </w:tblPr>
      <w:tblGrid>
        <w:gridCol w:w="5043"/>
        <w:gridCol w:w="252"/>
        <w:gridCol w:w="6195"/>
      </w:tblGrid>
      <w:tr w:rsidR="0095299E" w14:paraId="643E319C" w14:textId="77777777" w:rsidTr="00DD7953">
        <w:tc>
          <w:tcPr>
            <w:tcW w:w="5043" w:type="dxa"/>
          </w:tcPr>
          <w:p w14:paraId="38D3F95A" w14:textId="77777777" w:rsidR="0095299E" w:rsidRDefault="004B7DB0" w:rsidP="005A04A1">
            <w:pPr>
              <w:spacing w:line="240" w:lineRule="auto"/>
              <w:ind w:hanging="2"/>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PHÒNG GD&amp;ĐT VĨNH THUẬN</w:t>
            </w:r>
          </w:p>
          <w:p w14:paraId="3711B1C3" w14:textId="77777777" w:rsidR="00DD7953" w:rsidRDefault="00DD7953" w:rsidP="005A04A1">
            <w:pPr>
              <w:spacing w:line="240" w:lineRule="auto"/>
              <w:ind w:hanging="2"/>
              <w:jc w:val="center"/>
              <w:rPr>
                <w:rFonts w:ascii="Times New Roman" w:hAnsi="Times New Roman"/>
                <w:b/>
                <w:sz w:val="24"/>
                <w:szCs w:val="24"/>
                <w:lang w:val="en-US"/>
              </w:rPr>
            </w:pPr>
            <w:r>
              <w:rPr>
                <w:rFonts w:ascii="Times New Roman" w:hAnsi="Times New Roman"/>
                <w:b/>
                <w:sz w:val="24"/>
                <w:szCs w:val="24"/>
              </w:rPr>
              <w:t>TRƯỜNG TH</w:t>
            </w:r>
            <w:r>
              <w:rPr>
                <w:rFonts w:ascii="Times New Roman" w:hAnsi="Times New Roman"/>
                <w:b/>
                <w:sz w:val="24"/>
                <w:szCs w:val="24"/>
                <w:lang w:val="en-US"/>
              </w:rPr>
              <w:t>&amp;</w:t>
            </w:r>
            <w:r w:rsidR="004B7DB0">
              <w:rPr>
                <w:rFonts w:ascii="Times New Roman" w:hAnsi="Times New Roman"/>
                <w:b/>
                <w:sz w:val="24"/>
                <w:szCs w:val="24"/>
              </w:rPr>
              <w:t xml:space="preserve">THCS </w:t>
            </w:r>
          </w:p>
          <w:p w14:paraId="3CDD44EE" w14:textId="77777777" w:rsidR="0095299E" w:rsidRDefault="004B7DB0" w:rsidP="005A04A1">
            <w:pPr>
              <w:spacing w:line="240" w:lineRule="auto"/>
              <w:ind w:hanging="2"/>
              <w:jc w:val="center"/>
              <w:rPr>
                <w:rFonts w:ascii="Times New Roman" w:hAnsi="Times New Roman"/>
              </w:rPr>
            </w:pPr>
            <w:r>
              <w:rPr>
                <w:rFonts w:ascii="Times New Roman" w:hAnsi="Times New Roman"/>
                <w:b/>
                <w:sz w:val="24"/>
                <w:szCs w:val="24"/>
              </w:rPr>
              <w:t>VĨNH BÌNH BẮC</w:t>
            </w:r>
            <w:r>
              <w:rPr>
                <w:noProof/>
              </w:rPr>
              <mc:AlternateContent>
                <mc:Choice Requires="wps">
                  <w:drawing>
                    <wp:anchor distT="0" distB="0" distL="114300" distR="114300" simplePos="0" relativeHeight="251658240" behindDoc="0" locked="0" layoutInCell="1" hidden="0" allowOverlap="1" wp14:anchorId="0D9D0411" wp14:editId="5BB1BD77">
                      <wp:simplePos x="0" y="0"/>
                      <wp:positionH relativeFrom="column">
                        <wp:posOffset>1066800</wp:posOffset>
                      </wp:positionH>
                      <wp:positionV relativeFrom="paragraph">
                        <wp:posOffset>215900</wp:posOffset>
                      </wp:positionV>
                      <wp:extent cx="800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761FC4F" id="_x0000_t32" coordsize="21600,21600" o:spt="32" o:oned="t" path="m,l21600,21600e" filled="f">
                      <v:path arrowok="t" fillok="f" o:connecttype="none"/>
                      <o:lock v:ext="edit" shapetype="t"/>
                    </v:shapetype>
                    <v:shape id="Straight Arrow Connector 2" o:spid="_x0000_s1026" type="#_x0000_t32" style="position:absolute;margin-left:84pt;margin-top:17pt;width:6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" filled="t">
                      <v:stroke joinstyle="miter"/>
                    </v:shape>
                  </w:pict>
                </mc:Fallback>
              </mc:AlternateContent>
            </w:r>
          </w:p>
        </w:tc>
        <w:tc>
          <w:tcPr>
            <w:tcW w:w="6447" w:type="dxa"/>
            <w:gridSpan w:val="2"/>
          </w:tcPr>
          <w:p w14:paraId="0FAA360E" w14:textId="77777777" w:rsidR="0095299E" w:rsidRDefault="004B7DB0" w:rsidP="005A04A1">
            <w:pPr>
              <w:spacing w:line="240" w:lineRule="auto"/>
              <w:ind w:left="0" w:hanging="3"/>
              <w:jc w:val="center"/>
              <w:rPr>
                <w:rFonts w:ascii="Times New Roman" w:hAnsi="Times New Roman"/>
                <w:sz w:val="26"/>
                <w:szCs w:val="26"/>
              </w:rPr>
            </w:pPr>
            <w:r>
              <w:rPr>
                <w:rFonts w:ascii="Times New Roman" w:hAnsi="Times New Roman"/>
                <w:b/>
                <w:sz w:val="26"/>
                <w:szCs w:val="26"/>
              </w:rPr>
              <w:t>CỘNG HOÀ XÃ HỘI CHỦ NGHĨA VIỆT NAM</w:t>
            </w:r>
          </w:p>
          <w:p w14:paraId="0FE87787" w14:textId="77777777" w:rsidR="0095299E" w:rsidRDefault="004B7DB0" w:rsidP="005A04A1">
            <w:pPr>
              <w:spacing w:line="240" w:lineRule="auto"/>
              <w:ind w:left="0" w:hanging="3"/>
              <w:jc w:val="center"/>
              <w:rPr>
                <w:rFonts w:ascii="Times New Roman" w:hAnsi="Times New Roman"/>
              </w:rPr>
            </w:pPr>
            <w:r>
              <w:rPr>
                <w:rFonts w:ascii="Times New Roman" w:hAnsi="Times New Roman"/>
                <w:b/>
                <w:sz w:val="26"/>
                <w:szCs w:val="26"/>
              </w:rPr>
              <w:t>Độc lập – Tự do – Hạnh phúc</w:t>
            </w:r>
            <w:r>
              <w:rPr>
                <w:noProof/>
              </w:rPr>
              <mc:AlternateContent>
                <mc:Choice Requires="wps">
                  <w:drawing>
                    <wp:anchor distT="0" distB="0" distL="114300" distR="114300" simplePos="0" relativeHeight="251659264" behindDoc="0" locked="0" layoutInCell="1" hidden="0" allowOverlap="1" wp14:anchorId="4CBE6E66" wp14:editId="409E15AC">
                      <wp:simplePos x="0" y="0"/>
                      <wp:positionH relativeFrom="column">
                        <wp:posOffset>800100</wp:posOffset>
                      </wp:positionH>
                      <wp:positionV relativeFrom="paragraph">
                        <wp:posOffset>177800</wp:posOffset>
                      </wp:positionV>
                      <wp:extent cx="2200275"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245863" y="3775238"/>
                                <a:ext cx="2200275" cy="9525"/>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w14:anchorId="2FB56D55" id="Straight Arrow Connector 1" o:spid="_x0000_s1026" type="#_x0000_t32" style="position:absolute;margin-left:63pt;margin-top:14pt;width:173.25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" strokecolor="#5b9bd5">
                      <v:stroke startarrowwidth="narrow" startarrowlength="short" endarrowwidth="narrow" endarrowlength="short" joinstyle="miter"/>
                    </v:shape>
                  </w:pict>
                </mc:Fallback>
              </mc:AlternateContent>
            </w:r>
          </w:p>
        </w:tc>
      </w:tr>
      <w:tr w:rsidR="0095299E" w14:paraId="34A4C919" w14:textId="77777777" w:rsidTr="00DD7953">
        <w:trPr>
          <w:trHeight w:val="183"/>
        </w:trPr>
        <w:tc>
          <w:tcPr>
            <w:tcW w:w="5295" w:type="dxa"/>
            <w:gridSpan w:val="2"/>
          </w:tcPr>
          <w:p w14:paraId="2117201A" w14:textId="77777777" w:rsidR="005A04A1" w:rsidRDefault="005A04A1" w:rsidP="005A04A1">
            <w:pPr>
              <w:spacing w:line="240" w:lineRule="auto"/>
              <w:ind w:left="0" w:hanging="3"/>
              <w:jc w:val="center"/>
              <w:rPr>
                <w:rFonts w:ascii="Times New Roman" w:hAnsi="Times New Roman"/>
                <w:sz w:val="26"/>
                <w:szCs w:val="26"/>
              </w:rPr>
            </w:pPr>
          </w:p>
          <w:p w14:paraId="41021705" w14:textId="53167F1B" w:rsidR="0095299E" w:rsidRDefault="004B7DB0" w:rsidP="005A04A1">
            <w:pPr>
              <w:spacing w:line="240" w:lineRule="auto"/>
              <w:ind w:left="0" w:hanging="3"/>
              <w:jc w:val="center"/>
              <w:rPr>
                <w:rFonts w:ascii="Times New Roman" w:hAnsi="Times New Roman"/>
              </w:rPr>
            </w:pPr>
            <w:r>
              <w:rPr>
                <w:rFonts w:ascii="Times New Roman" w:hAnsi="Times New Roman"/>
                <w:sz w:val="26"/>
                <w:szCs w:val="26"/>
              </w:rPr>
              <w:t xml:space="preserve">Số: </w:t>
            </w:r>
            <w:r w:rsidR="00E207AE">
              <w:rPr>
                <w:rFonts w:ascii="Times New Roman" w:hAnsi="Times New Roman"/>
                <w:sz w:val="26"/>
                <w:szCs w:val="26"/>
                <w:lang w:val="en-US"/>
              </w:rPr>
              <w:t>95</w:t>
            </w:r>
            <w:r>
              <w:rPr>
                <w:rFonts w:ascii="Times New Roman" w:hAnsi="Times New Roman"/>
                <w:sz w:val="26"/>
                <w:szCs w:val="26"/>
              </w:rPr>
              <w:t>/KH-TH&amp;THCS</w:t>
            </w:r>
          </w:p>
        </w:tc>
        <w:tc>
          <w:tcPr>
            <w:tcW w:w="6195" w:type="dxa"/>
          </w:tcPr>
          <w:p w14:paraId="583E5CFC" w14:textId="77777777" w:rsidR="005A04A1" w:rsidRDefault="004B7DB0" w:rsidP="005A04A1">
            <w:pPr>
              <w:spacing w:line="240" w:lineRule="auto"/>
              <w:ind w:left="0" w:hanging="3"/>
              <w:jc w:val="center"/>
              <w:rPr>
                <w:rFonts w:ascii="Times New Roman" w:hAnsi="Times New Roman"/>
                <w:i/>
                <w:sz w:val="26"/>
                <w:szCs w:val="26"/>
              </w:rPr>
            </w:pPr>
            <w:r>
              <w:rPr>
                <w:rFonts w:ascii="Times New Roman" w:hAnsi="Times New Roman"/>
                <w:i/>
                <w:sz w:val="26"/>
                <w:szCs w:val="26"/>
              </w:rPr>
              <w:t xml:space="preserve">     </w:t>
            </w:r>
          </w:p>
          <w:p w14:paraId="083A037F" w14:textId="0F375180" w:rsidR="0095299E" w:rsidRPr="0073417B" w:rsidRDefault="004B7DB0" w:rsidP="005A04A1">
            <w:pPr>
              <w:spacing w:line="240" w:lineRule="auto"/>
              <w:ind w:left="0" w:hanging="3"/>
              <w:jc w:val="center"/>
              <w:rPr>
                <w:rFonts w:ascii="Times New Roman" w:hAnsi="Times New Roman"/>
                <w:lang w:val="en-US"/>
              </w:rPr>
            </w:pPr>
            <w:r>
              <w:rPr>
                <w:rFonts w:ascii="Times New Roman" w:hAnsi="Times New Roman"/>
                <w:i/>
                <w:sz w:val="26"/>
                <w:szCs w:val="26"/>
              </w:rPr>
              <w:t xml:space="preserve"> Vĩnh Bình Bắc</w:t>
            </w:r>
            <w:r>
              <w:rPr>
                <w:rFonts w:ascii="Times New Roman" w:hAnsi="Times New Roman"/>
                <w:i/>
              </w:rPr>
              <w:t xml:space="preserve">, ngày </w:t>
            </w:r>
            <w:r w:rsidR="00513F44">
              <w:rPr>
                <w:rFonts w:ascii="Times New Roman" w:hAnsi="Times New Roman"/>
                <w:i/>
                <w:lang w:val="en-US"/>
              </w:rPr>
              <w:t>15</w:t>
            </w:r>
            <w:r>
              <w:rPr>
                <w:rFonts w:ascii="Times New Roman" w:hAnsi="Times New Roman"/>
                <w:i/>
              </w:rPr>
              <w:t xml:space="preserve"> tháng </w:t>
            </w:r>
            <w:r w:rsidR="00513F44">
              <w:rPr>
                <w:rFonts w:ascii="Times New Roman" w:hAnsi="Times New Roman"/>
                <w:i/>
                <w:lang w:val="en-US"/>
              </w:rPr>
              <w:t>9</w:t>
            </w:r>
            <w:r>
              <w:rPr>
                <w:rFonts w:ascii="Times New Roman" w:hAnsi="Times New Roman"/>
                <w:i/>
              </w:rPr>
              <w:t xml:space="preserve"> năm 20</w:t>
            </w:r>
            <w:r w:rsidR="0073417B">
              <w:rPr>
                <w:rFonts w:ascii="Times New Roman" w:hAnsi="Times New Roman"/>
                <w:i/>
                <w:lang w:val="en-US"/>
              </w:rPr>
              <w:t>2</w:t>
            </w:r>
            <w:r w:rsidR="00476A4B">
              <w:rPr>
                <w:rFonts w:ascii="Times New Roman" w:hAnsi="Times New Roman"/>
                <w:i/>
                <w:lang w:val="en-US"/>
              </w:rPr>
              <w:t>4</w:t>
            </w:r>
          </w:p>
        </w:tc>
      </w:tr>
    </w:tbl>
    <w:p w14:paraId="7B047AB7" w14:textId="77777777" w:rsidR="005A04A1" w:rsidRDefault="005A04A1" w:rsidP="005A04A1">
      <w:pPr>
        <w:spacing w:line="240" w:lineRule="auto"/>
        <w:ind w:left="0" w:hanging="3"/>
        <w:jc w:val="center"/>
        <w:rPr>
          <w:rFonts w:ascii="Times New Roman" w:hAnsi="Times New Roman"/>
          <w:b/>
        </w:rPr>
      </w:pPr>
    </w:p>
    <w:p w14:paraId="59F04B07" w14:textId="6B82264E" w:rsidR="0095299E" w:rsidRDefault="004B7DB0" w:rsidP="005A04A1">
      <w:pPr>
        <w:spacing w:line="240" w:lineRule="auto"/>
        <w:ind w:left="0" w:hanging="3"/>
        <w:jc w:val="center"/>
        <w:rPr>
          <w:rFonts w:ascii="Times New Roman" w:hAnsi="Times New Roman"/>
        </w:rPr>
      </w:pPr>
      <w:r>
        <w:rPr>
          <w:rFonts w:ascii="Times New Roman" w:hAnsi="Times New Roman"/>
          <w:b/>
        </w:rPr>
        <w:t>KẾ HOẠCH</w:t>
      </w:r>
    </w:p>
    <w:p w14:paraId="727B36EA" w14:textId="20934792" w:rsidR="0095299E" w:rsidRPr="0073417B" w:rsidRDefault="004B7DB0" w:rsidP="005A04A1">
      <w:pPr>
        <w:spacing w:line="240" w:lineRule="auto"/>
        <w:ind w:left="0" w:hanging="3"/>
        <w:jc w:val="center"/>
        <w:rPr>
          <w:rFonts w:ascii="Times New Roman" w:hAnsi="Times New Roman"/>
          <w:lang w:val="en-US"/>
        </w:rPr>
      </w:pPr>
      <w:r>
        <w:rPr>
          <w:rFonts w:ascii="Times New Roman" w:hAnsi="Times New Roman"/>
          <w:b/>
        </w:rPr>
        <w:t>T</w:t>
      </w:r>
      <w:bookmarkStart w:id="0" w:name="_Hlk179445540"/>
      <w:r>
        <w:rPr>
          <w:rFonts w:ascii="Times New Roman" w:hAnsi="Times New Roman"/>
          <w:b/>
        </w:rPr>
        <w:t>ổ chức hội thi giáo viên dạy giỏi vòng trường</w:t>
      </w:r>
      <w:r w:rsidR="0073417B">
        <w:rPr>
          <w:rFonts w:ascii="Times New Roman" w:hAnsi="Times New Roman"/>
          <w:b/>
          <w:lang w:val="en-US"/>
        </w:rPr>
        <w:t xml:space="preserve"> Khối THCS</w:t>
      </w:r>
      <w:bookmarkEnd w:id="0"/>
    </w:p>
    <w:p w14:paraId="7BF69402" w14:textId="7866AEAC" w:rsidR="0095299E" w:rsidRPr="0073417B" w:rsidRDefault="004B7DB0" w:rsidP="005A04A1">
      <w:pPr>
        <w:spacing w:line="240" w:lineRule="auto"/>
        <w:ind w:left="0" w:hanging="3"/>
        <w:jc w:val="center"/>
        <w:rPr>
          <w:rFonts w:ascii="Times New Roman" w:hAnsi="Times New Roman"/>
          <w:lang w:val="en-US"/>
        </w:rPr>
      </w:pPr>
      <w:r>
        <w:rPr>
          <w:rFonts w:ascii="Times New Roman" w:hAnsi="Times New Roman"/>
          <w:b/>
        </w:rPr>
        <w:t>Năm học: 202</w:t>
      </w:r>
      <w:r w:rsidR="00476A4B">
        <w:rPr>
          <w:rFonts w:ascii="Times New Roman" w:hAnsi="Times New Roman"/>
          <w:b/>
          <w:lang w:val="en-US"/>
        </w:rPr>
        <w:t>4</w:t>
      </w:r>
      <w:r>
        <w:rPr>
          <w:rFonts w:ascii="Times New Roman" w:hAnsi="Times New Roman"/>
          <w:b/>
        </w:rPr>
        <w:t>-202</w:t>
      </w:r>
      <w:r w:rsidR="00476A4B">
        <w:rPr>
          <w:rFonts w:ascii="Times New Roman" w:hAnsi="Times New Roman"/>
          <w:b/>
          <w:lang w:val="en-US"/>
        </w:rPr>
        <w:t>5</w:t>
      </w:r>
    </w:p>
    <w:p w14:paraId="3D990B3C" w14:textId="77777777" w:rsidR="0095299E" w:rsidRPr="00476A4B" w:rsidRDefault="004B7DB0" w:rsidP="00DD7953">
      <w:pPr>
        <w:spacing w:before="120" w:after="120"/>
        <w:ind w:left="0" w:hanging="3"/>
        <w:jc w:val="center"/>
        <w:rPr>
          <w:rFonts w:ascii="Times New Roman" w:hAnsi="Times New Roman"/>
          <w:i/>
          <w:iCs/>
        </w:rPr>
      </w:pPr>
      <w:r>
        <w:rPr>
          <w:noProof/>
        </w:rPr>
        <mc:AlternateContent>
          <mc:Choice Requires="wps">
            <w:drawing>
              <wp:anchor distT="0" distB="0" distL="114300" distR="114300" simplePos="0" relativeHeight="251660288" behindDoc="0" locked="0" layoutInCell="1" hidden="0" allowOverlap="1" wp14:anchorId="0BB2406E" wp14:editId="505E6060">
                <wp:simplePos x="0" y="0"/>
                <wp:positionH relativeFrom="column">
                  <wp:posOffset>2463800</wp:posOffset>
                </wp:positionH>
                <wp:positionV relativeFrom="paragraph">
                  <wp:posOffset>50800</wp:posOffset>
                </wp:positionV>
                <wp:extent cx="10477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22125" y="3775238"/>
                          <a:ext cx="1047750"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6A7FBF5" id="Straight Arrow Connector 3" o:spid="_x0000_s1026" type="#_x0000_t32" style="position:absolute;margin-left:194pt;margin-top:4pt;width:8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" filled="t">
                <v:stroke joinstyle="miter"/>
              </v:shape>
            </w:pict>
          </mc:Fallback>
        </mc:AlternateContent>
      </w:r>
    </w:p>
    <w:p w14:paraId="3350D60A" w14:textId="77777777" w:rsidR="0095299E" w:rsidRPr="00476A4B" w:rsidRDefault="004B7DB0" w:rsidP="005A04A1">
      <w:pPr>
        <w:spacing w:before="120" w:after="120" w:line="240" w:lineRule="auto"/>
        <w:ind w:leftChars="0" w:left="0" w:firstLineChars="0" w:firstLine="720"/>
        <w:jc w:val="both"/>
        <w:rPr>
          <w:rFonts w:ascii="Times New Roman" w:hAnsi="Times New Roman"/>
          <w:i/>
          <w:iCs/>
        </w:rPr>
      </w:pPr>
      <w:r w:rsidRPr="00476A4B">
        <w:rPr>
          <w:rFonts w:ascii="Times New Roman" w:hAnsi="Times New Roman"/>
          <w:i/>
          <w:iCs/>
        </w:rPr>
        <w:t xml:space="preserve">Căn cứ Thông tư số </w:t>
      </w:r>
      <w:hyperlink r:id="rId5">
        <w:r w:rsidRPr="00476A4B">
          <w:rPr>
            <w:rFonts w:ascii="Times New Roman" w:hAnsi="Times New Roman"/>
            <w:i/>
            <w:iCs/>
          </w:rPr>
          <w:t>22/2019/TT-BGDĐT</w:t>
        </w:r>
      </w:hyperlink>
      <w:r w:rsidRPr="00476A4B">
        <w:rPr>
          <w:rFonts w:ascii="Times New Roman" w:hAnsi="Times New Roman"/>
          <w:i/>
          <w:iCs/>
        </w:rPr>
        <w:t xml:space="preserve"> ngày 20/12/2019 của Bộ Giáo dục và Đào tạo (GDĐT) về việc ban hành kèm theo Điều lệ Hội thi giáo viên dạy giỏi cấp học phổ thông và Giáo dục thường xuyên;</w:t>
      </w:r>
    </w:p>
    <w:p w14:paraId="0F649F52" w14:textId="77777777" w:rsidR="00476A4B" w:rsidRPr="003A2DB4" w:rsidRDefault="00476A4B" w:rsidP="005A04A1">
      <w:pPr>
        <w:spacing w:before="120" w:after="120" w:line="240" w:lineRule="auto"/>
        <w:ind w:leftChars="0" w:left="0" w:firstLineChars="0" w:firstLine="720"/>
        <w:jc w:val="both"/>
        <w:rPr>
          <w:rFonts w:ascii="Times New Roman" w:hAnsi="Times New Roman"/>
          <w:i/>
          <w:iCs/>
          <w:lang w:val="nl-NL"/>
        </w:rPr>
      </w:pPr>
      <w:r w:rsidRPr="003A2DB4">
        <w:rPr>
          <w:rFonts w:ascii="Times New Roman" w:hAnsi="Times New Roman"/>
          <w:i/>
          <w:iCs/>
          <w:lang w:val="nl-NL"/>
        </w:rPr>
        <w:t>Căn cứ kế hoạch số 85/KH-TH&amp;THCS ngày 15 tháng 9 năm 2024 của Trường TH&amp;THCS Vĩnh Bình Bắc về kế hoạch thực hiện nhiệm vụ năm học 2024– 2025;</w:t>
      </w:r>
    </w:p>
    <w:p w14:paraId="2240C570" w14:textId="77777777" w:rsidR="00476A4B" w:rsidRPr="003A2DB4" w:rsidRDefault="00476A4B" w:rsidP="005A04A1">
      <w:pPr>
        <w:spacing w:before="120" w:after="120" w:line="240" w:lineRule="auto"/>
        <w:ind w:leftChars="0" w:left="0" w:firstLineChars="0" w:firstLine="720"/>
        <w:jc w:val="both"/>
        <w:rPr>
          <w:rFonts w:ascii="Times New Roman" w:hAnsi="Times New Roman"/>
          <w:i/>
          <w:iCs/>
        </w:rPr>
      </w:pPr>
      <w:r w:rsidRPr="003A2DB4">
        <w:rPr>
          <w:rFonts w:ascii="Times New Roman" w:hAnsi="Times New Roman"/>
          <w:i/>
          <w:iCs/>
          <w:lang w:val="nl-NL"/>
        </w:rPr>
        <w:t>Căn cứ kế hoạch số 86/KH-TH&amp;THCS ngày 16 tháng 9 năm 2024 của Trường TH&amp;THCS Vĩnh Bình Bắc về kế hoạch thực hiện nhiệm vụ GD THCS năm học 2024– 2025.</w:t>
      </w:r>
    </w:p>
    <w:p w14:paraId="6B284CCC" w14:textId="0BCA4FF0" w:rsidR="0095299E" w:rsidRDefault="004B7DB0" w:rsidP="005A04A1">
      <w:pPr>
        <w:pBdr>
          <w:top w:val="nil"/>
          <w:left w:val="nil"/>
          <w:bottom w:val="nil"/>
          <w:right w:val="nil"/>
          <w:between w:val="nil"/>
        </w:pBdr>
        <w:spacing w:before="120" w:after="120" w:line="240" w:lineRule="auto"/>
        <w:ind w:left="0" w:hanging="3"/>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sidR="0073417B">
        <w:rPr>
          <w:rFonts w:ascii="Times New Roman" w:hAnsi="Times New Roman"/>
          <w:color w:val="000000"/>
          <w:lang w:val="en-US"/>
        </w:rPr>
        <w:t>T</w:t>
      </w:r>
      <w:r>
        <w:rPr>
          <w:rFonts w:ascii="Times New Roman" w:hAnsi="Times New Roman"/>
          <w:color w:val="000000"/>
        </w:rPr>
        <w:t xml:space="preserve">rường TH-THCS Vĩnh Bình Bắc xây dựng kế hoạch hội thi giáo viên dạy giỏi cấp trường </w:t>
      </w:r>
      <w:r w:rsidR="00476A4B">
        <w:rPr>
          <w:rFonts w:ascii="Times New Roman" w:hAnsi="Times New Roman"/>
          <w:color w:val="000000"/>
          <w:lang w:val="en-US"/>
        </w:rPr>
        <w:t xml:space="preserve">năm học 2024-2025 </w:t>
      </w:r>
      <w:r>
        <w:rPr>
          <w:rFonts w:ascii="Times New Roman" w:hAnsi="Times New Roman"/>
          <w:color w:val="000000"/>
        </w:rPr>
        <w:t>như sau:</w:t>
      </w:r>
    </w:p>
    <w:p w14:paraId="04171849" w14:textId="77777777" w:rsidR="0095299E" w:rsidRDefault="004B7DB0" w:rsidP="005A04A1">
      <w:pPr>
        <w:pBdr>
          <w:top w:val="nil"/>
          <w:left w:val="nil"/>
          <w:bottom w:val="nil"/>
          <w:right w:val="nil"/>
          <w:between w:val="nil"/>
        </w:pBdr>
        <w:spacing w:before="120" w:after="120" w:line="240" w:lineRule="auto"/>
        <w:ind w:left="-3" w:firstLineChars="0" w:firstLine="723"/>
        <w:jc w:val="both"/>
        <w:rPr>
          <w:rFonts w:ascii="Times New Roman" w:hAnsi="Times New Roman"/>
          <w:color w:val="000000"/>
        </w:rPr>
      </w:pPr>
      <w:r>
        <w:rPr>
          <w:rFonts w:ascii="Times New Roman" w:hAnsi="Times New Roman"/>
          <w:b/>
          <w:color w:val="000000"/>
          <w:sz w:val="24"/>
          <w:szCs w:val="24"/>
        </w:rPr>
        <w:t>I. MỤC ĐÍCH, YÊU CẦU:</w:t>
      </w:r>
      <w:r>
        <w:rPr>
          <w:rFonts w:ascii="Times New Roman" w:hAnsi="Times New Roman"/>
          <w:b/>
          <w:color w:val="000000"/>
          <w:sz w:val="24"/>
          <w:szCs w:val="24"/>
        </w:rPr>
        <w:tab/>
      </w:r>
    </w:p>
    <w:p w14:paraId="050B6AD6"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1. Mục đích</w:t>
      </w:r>
    </w:p>
    <w:p w14:paraId="220E3DB4" w14:textId="77777777" w:rsidR="0095299E" w:rsidRDefault="004B7DB0" w:rsidP="005A04A1">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hAnsi="Times New Roman"/>
        </w:rPr>
      </w:pPr>
      <w:r>
        <w:rPr>
          <w:rFonts w:ascii="Times New Roman" w:hAnsi="Times New Roman"/>
        </w:rPr>
        <w:t>Phát hiện, công nhận, tôn vinh giáo viên đạt danh hiệu giáo viên dạy giỏi cấp trường, tuyển chọn tham gia GVDG cấp huyện  và nhân rộng những điển hình tiên tiến, góp phần thu hút sự quan tâm của các lực lượng xã hội tham gia giáo dục học sinh, tạo động lực phát triển sự nghiệp giáo dục của địa phương, và cho giáo viên phấn đấu, hoàn thiện bản thân đáp ứng yêu cầu đổi mới, nâng cao chất lượng giáo dục, phát triển nghề nghiệp.</w:t>
      </w:r>
    </w:p>
    <w:p w14:paraId="1761F171" w14:textId="6A871999" w:rsidR="0095299E" w:rsidRDefault="004B7DB0" w:rsidP="005A04A1">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hAnsi="Times New Roman"/>
        </w:rPr>
      </w:pPr>
      <w:r>
        <w:rPr>
          <w:rFonts w:ascii="Times New Roman" w:hAnsi="Times New Roman"/>
        </w:rPr>
        <w:t>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giảng dạy đối với giáo viên toàn trường và các trường trong huyện.</w:t>
      </w:r>
    </w:p>
    <w:p w14:paraId="5BEDE124" w14:textId="771F142B" w:rsidR="00476A4B" w:rsidRPr="00476A4B" w:rsidRDefault="00476A4B" w:rsidP="005A04A1">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hAnsi="Times New Roman"/>
          <w:lang w:val="en-US"/>
        </w:rPr>
      </w:pPr>
      <w:r>
        <w:rPr>
          <w:rFonts w:ascii="Times New Roman" w:hAnsi="Times New Roman"/>
          <w:lang w:val="en-US"/>
        </w:rPr>
        <w:t>Tuyển chọn GV đạt thành tích cao tham gia dự thi GVDG cấp huyện và cấp Tỉnh.</w:t>
      </w:r>
    </w:p>
    <w:p w14:paraId="237847BB"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2. Yêu cầu</w:t>
      </w:r>
    </w:p>
    <w:p w14:paraId="586495F1"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 Hội thi được tổ chức theo các môn học trong Chương trình GDPT cấp THCS;</w:t>
      </w:r>
    </w:p>
    <w:p w14:paraId="25D9238E"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lastRenderedPageBreak/>
        <w:t>- Việc tổ chức hội thi phải đảm bảo tính khách quan, trung thực, công bằng, có tác dụng giáo dục, khuyến khích động viên giáo viên học hỏi, trao đổi, truyền đạt, phổ biến kinh nghiệm giảng dạy, nghiên cứu giáo dục;</w:t>
      </w:r>
    </w:p>
    <w:p w14:paraId="1635D2BC" w14:textId="2A0BE3D3"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 Chuyên môn, Tổ trưởng chuyên môn các tổ có trách nhiệm thông báo cho giáo viên dự thi các quy định tại Điều lệ Hội thi giáo viên dạy giỏi cấp huyện theo Thông tư 22/2019/TT-BGDĐT ngày 20/12/2019 của Bộ GDĐT và những quy định trong kế hoạch tổ chức Hội thi giáo viên dạy giỏi THCS cấp trường năm học 202</w:t>
      </w:r>
      <w:r w:rsidR="00476A4B">
        <w:rPr>
          <w:rFonts w:ascii="Times New Roman" w:hAnsi="Times New Roman"/>
          <w:lang w:val="en-US"/>
        </w:rPr>
        <w:t>4</w:t>
      </w:r>
      <w:r>
        <w:rPr>
          <w:rFonts w:ascii="Times New Roman" w:hAnsi="Times New Roman"/>
        </w:rPr>
        <w:t>-202</w:t>
      </w:r>
      <w:r w:rsidR="00476A4B">
        <w:rPr>
          <w:rFonts w:ascii="Times New Roman" w:hAnsi="Times New Roman"/>
          <w:lang w:val="en-US"/>
        </w:rPr>
        <w:t>5</w:t>
      </w:r>
      <w:r>
        <w:rPr>
          <w:rFonts w:ascii="Times New Roman" w:hAnsi="Times New Roman"/>
        </w:rPr>
        <w:t>.</w:t>
      </w:r>
    </w:p>
    <w:p w14:paraId="29E2291A" w14:textId="77777777" w:rsidR="0095299E" w:rsidRDefault="004B7DB0" w:rsidP="005A04A1">
      <w:pPr>
        <w:spacing w:before="120" w:after="120" w:line="240" w:lineRule="auto"/>
        <w:ind w:left="-3" w:firstLineChars="0" w:firstLine="723"/>
        <w:jc w:val="both"/>
        <w:rPr>
          <w:rFonts w:ascii="Times New Roman" w:hAnsi="Times New Roman"/>
        </w:rPr>
      </w:pPr>
      <w:r>
        <w:rPr>
          <w:rFonts w:ascii="Times New Roman" w:hAnsi="Times New Roman"/>
          <w:b/>
          <w:sz w:val="24"/>
          <w:szCs w:val="24"/>
        </w:rPr>
        <w:t>II. NỘI DUNG THỰC HIỆN:</w:t>
      </w:r>
    </w:p>
    <w:p w14:paraId="644F83C3"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 xml:space="preserve">1. Nội dung </w:t>
      </w:r>
    </w:p>
    <w:p w14:paraId="597ECE51" w14:textId="77777777" w:rsidR="0095299E" w:rsidRDefault="004B7DB0" w:rsidP="005A04A1">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hAnsi="Times New Roman"/>
        </w:rPr>
      </w:pPr>
      <w:r>
        <w:rPr>
          <w:rFonts w:ascii="Times New Roman" w:hAnsi="Times New Roman"/>
        </w:rPr>
        <w:t>1.1. Thực hành dạy một tiết</w:t>
      </w:r>
      <w:r>
        <w:rPr>
          <w:rFonts w:ascii="Times New Roman" w:hAnsi="Times New Roman"/>
          <w:i/>
        </w:rPr>
        <w:t xml:space="preserve"> </w:t>
      </w:r>
      <w:r>
        <w:rPr>
          <w:rFonts w:ascii="Times New Roman" w:hAnsi="Times New Roman"/>
        </w:rPr>
        <w:t xml:space="preserve">theo kế hoạch giáo dục tại thời điểm diễn ra Hội thi. Tiết dạy tham gia Hội thi được tổ chức lần đầu tại lớp học với nguyên trạng số lượng học sinh của lớp đó. Giáo viên không được tổ chức dạy trước (dạy thử) tiết dạy tham gia Hội thi trong năm học tổ chức Hội thi. Giáo viên được thông báo và có thời gian chuẩn bị cho tiết dạy trong thời gian không quá 02 ngày trước thời điểm thi. </w:t>
      </w:r>
    </w:p>
    <w:p w14:paraId="70BDEAA4" w14:textId="77777777" w:rsidR="0095299E" w:rsidRDefault="004B7DB0" w:rsidP="005A04A1">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hAnsi="Times New Roman"/>
        </w:rPr>
      </w:pPr>
      <w:r>
        <w:rPr>
          <w:rFonts w:ascii="Times New Roman" w:hAnsi="Times New Roman"/>
        </w:rPr>
        <w:t>1.2. Trình bày một biện pháp góp phần nâng cao chất lượng công tác giảng dạy</w:t>
      </w:r>
      <w:r>
        <w:rPr>
          <w:rFonts w:ascii="Times New Roman" w:hAnsi="Times New Roman"/>
          <w:b/>
        </w:rPr>
        <w:t xml:space="preserve"> </w:t>
      </w:r>
      <w:r>
        <w:rPr>
          <w:rFonts w:ascii="Times New Roman" w:hAnsi="Times New Roman"/>
        </w:rPr>
        <w:t>của cá nhân tại trường đang công tác (nội dung ngắn gọn độ dài tối đa 2 trang giấy A</w:t>
      </w:r>
      <w:r>
        <w:rPr>
          <w:rFonts w:ascii="Times New Roman" w:hAnsi="Times New Roman"/>
          <w:vertAlign w:val="subscript"/>
        </w:rPr>
        <w:t>4</w:t>
      </w:r>
      <w:r>
        <w:rPr>
          <w:rFonts w:ascii="Times New Roman" w:hAnsi="Times New Roman"/>
        </w:rPr>
        <w:t xml:space="preserve">). Thời lượng trình bày không quá 30 phút, bao gồm cả thời gian Ban Giám khảo trao đổi. Biện pháp được lãnh đạo nhà trường xác nhận áp dụng hiệu quả, lần đầu được dùng để đăng ký thi giáo viên dạy giỏi và chưa được dùng để xét duyệt thành tích khen thưởng cá nhân trước đó. </w:t>
      </w:r>
    </w:p>
    <w:p w14:paraId="40DF8107"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2. Hình thức</w:t>
      </w:r>
    </w:p>
    <w:p w14:paraId="5965AF4D" w14:textId="0B545E65" w:rsidR="0095299E" w:rsidRPr="00476A4B" w:rsidRDefault="004B7DB0" w:rsidP="005A04A1">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hAnsi="Times New Roman"/>
          <w:lang w:val="en-US"/>
        </w:rPr>
      </w:pPr>
      <w:r>
        <w:rPr>
          <w:rFonts w:ascii="Times New Roman" w:hAnsi="Times New Roman"/>
        </w:rPr>
        <w:t>2.1. Thực hành dạy một tiết được ít nhất 03 giám khảo cho điểm và đánh giá theo quy định hiện hành (phô tô giáo án thành 03 bộ nộp cho giám khảo trước khi thi). Sau khi giáo viên hoàn thành phần thực hành tiết dạy được giám khảo nhận xét, đánh giá rút kinh nghiệm đới với tiết dự thi (sử dụng mẫu phiếu đánh giá giờ dạy kèm</w:t>
      </w:r>
      <w:r w:rsidR="00476A4B">
        <w:rPr>
          <w:rFonts w:ascii="Times New Roman" w:hAnsi="Times New Roman"/>
          <w:lang w:val="en-US"/>
        </w:rPr>
        <w:t xml:space="preserve"> phụ lục</w:t>
      </w:r>
      <w:r>
        <w:rPr>
          <w:rFonts w:ascii="Times New Roman" w:hAnsi="Times New Roman"/>
        </w:rPr>
        <w:t xml:space="preserve"> theo Công văn số </w:t>
      </w:r>
      <w:hyperlink r:id="rId6">
        <w:r w:rsidR="00476A4B">
          <w:rPr>
            <w:rFonts w:ascii="Times New Roman" w:hAnsi="Times New Roman"/>
            <w:u w:val="single"/>
            <w:lang w:val="en-US"/>
          </w:rPr>
          <w:t>5512</w:t>
        </w:r>
        <w:r>
          <w:rPr>
            <w:rFonts w:ascii="Times New Roman" w:hAnsi="Times New Roman"/>
            <w:u w:val="single"/>
          </w:rPr>
          <w:t>/SGDĐT-GDTrH</w:t>
        </w:r>
      </w:hyperlink>
      <w:r>
        <w:rPr>
          <w:rFonts w:ascii="Times New Roman" w:hAnsi="Times New Roman"/>
        </w:rPr>
        <w:t xml:space="preserve"> </w:t>
      </w:r>
      <w:r w:rsidR="00476A4B" w:rsidRPr="000703EF">
        <w:rPr>
          <w:rFonts w:ascii="Times New Roman" w:hAnsi="Times New Roman"/>
        </w:rPr>
        <w:t>ngày 18/12/2020 về việc xây dựng và tổ chức thực hiện kế hoạch giáo dục của nhà trường</w:t>
      </w:r>
      <w:r w:rsidR="00476A4B">
        <w:rPr>
          <w:rFonts w:ascii="Times New Roman" w:hAnsi="Times New Roman"/>
          <w:lang w:val="en-US"/>
        </w:rPr>
        <w:t>.</w:t>
      </w:r>
    </w:p>
    <w:p w14:paraId="2D02FAEF" w14:textId="77777777" w:rsidR="0095299E" w:rsidRDefault="004B7DB0" w:rsidP="005A04A1">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hAnsi="Times New Roman"/>
        </w:rPr>
      </w:pPr>
      <w:r>
        <w:rPr>
          <w:rFonts w:ascii="Times New Roman" w:hAnsi="Times New Roman"/>
        </w:rPr>
        <w:t xml:space="preserve">2.2. Trình bày một biện pháp góp phần nâng cao chất lượng công tác giảng dạy, thực hiện ngay sau tiết thực hành, được ít nhất 03 giám khảo đánh giá (Phô tô 3 bản biện pháp nộp cho giám khảo). Giáo viên trình bày biện pháp; giám khảo trao đổi, đánh giá mức đạt hoặc chưa đạt. Phần trình bày biện pháp đạt mức đạt khi đảm đam bảo các yêu cầu: Nêu rõ được biện pháp có hiệu quả, đáp ứng được được yêu cầu đổi mới dạy học và giáo dục, phù hợp với đối tượng học sinh và thực tiễn nhà trương, địa phương trong công tác giảng dạy tại trường đang công tác; Biện pháp được nhà trường và đồng nghiệp ghi nhận và có minh chứng về sự tiến bộ của học sinh khi áp dụng biện pháp. Nếu không đảm bảo các yêu cầu trên thì phần trình bày biện pháp là chưa đạt </w:t>
      </w:r>
    </w:p>
    <w:p w14:paraId="6661741F"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lastRenderedPageBreak/>
        <w:t>III- Đối tượng và điều kiện đăng ký dự thi</w:t>
      </w:r>
    </w:p>
    <w:p w14:paraId="43B0A62C"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1. Đối tượng</w:t>
      </w:r>
    </w:p>
    <w:p w14:paraId="6AE3C8D0"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Là giáo viên trực tiếp làm công tác giảng dạy tại trường</w:t>
      </w:r>
    </w:p>
    <w:p w14:paraId="3F9BC3CE"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2. Điều kiện</w:t>
      </w:r>
    </w:p>
    <w:p w14:paraId="55B39392" w14:textId="67DCA0AD" w:rsidR="0095299E" w:rsidRDefault="004B7DB0" w:rsidP="005A04A1">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hAnsi="Times New Roman"/>
        </w:rPr>
      </w:pPr>
      <w:r>
        <w:rPr>
          <w:rFonts w:ascii="Times New Roman" w:hAnsi="Times New Roman"/>
        </w:rPr>
        <w:t xml:space="preserve">Đạt chuẩn nghề nghiệp ở mức khá trở lên của năm liền kề tham dự Hội thi, trong đó các tiêu chí của tiêu chuẩn 2 (Tiêu chuẩn phát triển chuyên môn, nghiệp vụ) được quy định tại Thông tư </w:t>
      </w:r>
      <w:hyperlink r:id="rId7">
        <w:r>
          <w:rPr>
            <w:rFonts w:ascii="Times New Roman" w:hAnsi="Times New Roman"/>
            <w:u w:val="single"/>
          </w:rPr>
          <w:t>20/2018/TT-BGDĐT</w:t>
        </w:r>
      </w:hyperlink>
      <w:r>
        <w:rPr>
          <w:rFonts w:ascii="Times New Roman" w:hAnsi="Times New Roman"/>
        </w:rPr>
        <w:t xml:space="preserve"> ngày 22/08/2018 của Bộ trưởng Bộ GDĐT ban hành chuẩn nghề nghiệp giáo viên cơ sở giáo dục phổ thông đạt mức tốt;</w:t>
      </w:r>
    </w:p>
    <w:p w14:paraId="2A439706"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3. Thời gian đăng ký:</w:t>
      </w:r>
    </w:p>
    <w:p w14:paraId="7E057C85" w14:textId="635EA6AC" w:rsidR="0095299E" w:rsidRPr="00476A4B" w:rsidRDefault="004B7DB0" w:rsidP="005A04A1">
      <w:pPr>
        <w:spacing w:before="120" w:after="120" w:line="240" w:lineRule="auto"/>
        <w:ind w:leftChars="0" w:left="0" w:firstLineChars="0" w:firstLine="720"/>
        <w:jc w:val="both"/>
        <w:rPr>
          <w:rFonts w:ascii="Times New Roman" w:hAnsi="Times New Roman"/>
          <w:lang w:val="en-US"/>
        </w:rPr>
      </w:pPr>
      <w:r>
        <w:rPr>
          <w:rFonts w:ascii="Times New Roman" w:hAnsi="Times New Roman"/>
        </w:rPr>
        <w:t xml:space="preserve">Từ ngày </w:t>
      </w:r>
      <w:r w:rsidR="00476A4B">
        <w:rPr>
          <w:rFonts w:ascii="Times New Roman" w:hAnsi="Times New Roman"/>
          <w:b/>
          <w:lang w:val="en-US"/>
        </w:rPr>
        <w:t>20</w:t>
      </w:r>
      <w:r>
        <w:rPr>
          <w:rFonts w:ascii="Times New Roman" w:hAnsi="Times New Roman"/>
          <w:b/>
        </w:rPr>
        <w:t>/10/202</w:t>
      </w:r>
      <w:r w:rsidR="00476A4B">
        <w:rPr>
          <w:rFonts w:ascii="Times New Roman" w:hAnsi="Times New Roman"/>
          <w:b/>
          <w:lang w:val="en-US"/>
        </w:rPr>
        <w:t>4</w:t>
      </w:r>
      <w:r>
        <w:rPr>
          <w:rFonts w:ascii="Times New Roman" w:hAnsi="Times New Roman"/>
          <w:b/>
        </w:rPr>
        <w:t xml:space="preserve"> đến ngày </w:t>
      </w:r>
      <w:r w:rsidR="00476A4B">
        <w:rPr>
          <w:rFonts w:ascii="Times New Roman" w:hAnsi="Times New Roman"/>
          <w:b/>
          <w:lang w:val="en-US"/>
        </w:rPr>
        <w:t>30</w:t>
      </w:r>
      <w:r>
        <w:rPr>
          <w:rFonts w:ascii="Times New Roman" w:hAnsi="Times New Roman"/>
          <w:b/>
        </w:rPr>
        <w:t>/1</w:t>
      </w:r>
      <w:r w:rsidR="0073417B">
        <w:rPr>
          <w:rFonts w:ascii="Times New Roman" w:hAnsi="Times New Roman"/>
          <w:b/>
          <w:lang w:val="en-US"/>
        </w:rPr>
        <w:t>0</w:t>
      </w:r>
      <w:r>
        <w:rPr>
          <w:rFonts w:ascii="Times New Roman" w:hAnsi="Times New Roman"/>
          <w:b/>
        </w:rPr>
        <w:t>/202</w:t>
      </w:r>
      <w:r w:rsidR="00476A4B">
        <w:rPr>
          <w:rFonts w:ascii="Times New Roman" w:hAnsi="Times New Roman"/>
          <w:b/>
          <w:lang w:val="en-US"/>
        </w:rPr>
        <w:t>4</w:t>
      </w:r>
      <w:r>
        <w:rPr>
          <w:rFonts w:ascii="Times New Roman" w:hAnsi="Times New Roman"/>
          <w:b/>
        </w:rPr>
        <w:t xml:space="preserve"> </w:t>
      </w:r>
      <w:r>
        <w:rPr>
          <w:rFonts w:ascii="Times New Roman" w:hAnsi="Times New Roman"/>
        </w:rPr>
        <w:t xml:space="preserve"> giáo viên đăng ký </w:t>
      </w:r>
      <w:r w:rsidR="00476A4B">
        <w:rPr>
          <w:rFonts w:ascii="Times New Roman" w:hAnsi="Times New Roman"/>
          <w:lang w:val="en-US"/>
        </w:rPr>
        <w:t>theo đường link sẽ gửi sau</w:t>
      </w:r>
    </w:p>
    <w:p w14:paraId="3386F520"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IV- Thời gian, địa điểm, kinh phí tổ chức hội thi</w:t>
      </w:r>
    </w:p>
    <w:p w14:paraId="5B769B60"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 xml:space="preserve">1. Thời gian và địa điểm thi </w:t>
      </w:r>
    </w:p>
    <w:p w14:paraId="7033880A" w14:textId="77716D46"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 xml:space="preserve">- Thời gian tổ chức thi: Dự kiến vào tháng </w:t>
      </w:r>
      <w:r w:rsidR="0073417B">
        <w:rPr>
          <w:rFonts w:ascii="Times New Roman" w:hAnsi="Times New Roman"/>
          <w:lang w:val="en-US"/>
        </w:rPr>
        <w:t>11</w:t>
      </w:r>
      <w:r>
        <w:rPr>
          <w:rFonts w:ascii="Times New Roman" w:hAnsi="Times New Roman"/>
        </w:rPr>
        <w:t>/202</w:t>
      </w:r>
      <w:r w:rsidR="00476A4B">
        <w:rPr>
          <w:rFonts w:ascii="Times New Roman" w:hAnsi="Times New Roman"/>
          <w:lang w:val="en-US"/>
        </w:rPr>
        <w:t>4</w:t>
      </w:r>
      <w:r>
        <w:rPr>
          <w:rFonts w:ascii="Times New Roman" w:hAnsi="Times New Roman"/>
        </w:rPr>
        <w:t xml:space="preserve">; </w:t>
      </w:r>
    </w:p>
    <w:p w14:paraId="03F6E37E"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 Địa điểm: Tại trường, tiết, lớp dạy của từng giáo viên do Ban tổ chức sắp xếp và thông báo trước 2 ngày.</w:t>
      </w:r>
    </w:p>
    <w:p w14:paraId="318215FE" w14:textId="7513780C"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2. Kinh phí:</w:t>
      </w:r>
      <w:r>
        <w:rPr>
          <w:rFonts w:ascii="Times New Roman" w:hAnsi="Times New Roman"/>
        </w:rPr>
        <w:t xml:space="preserve">  Từ nguồn sự nghiệp GDĐT</w:t>
      </w:r>
      <w:r w:rsidR="00476A4B">
        <w:rPr>
          <w:rFonts w:ascii="Times New Roman" w:hAnsi="Times New Roman"/>
          <w:lang w:val="en-US"/>
        </w:rPr>
        <w:t xml:space="preserve"> của đơn vị</w:t>
      </w:r>
      <w:r>
        <w:rPr>
          <w:rFonts w:ascii="Times New Roman" w:hAnsi="Times New Roman"/>
        </w:rPr>
        <w:t>.</w:t>
      </w:r>
      <w:r>
        <w:rPr>
          <w:rFonts w:ascii="Times New Roman" w:hAnsi="Times New Roman"/>
          <w:b/>
          <w:i/>
        </w:rPr>
        <w:t xml:space="preserve"> </w:t>
      </w:r>
    </w:p>
    <w:p w14:paraId="6692741C"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V- Đánh giá kết quả của giáo viên dự thi</w:t>
      </w:r>
    </w:p>
    <w:p w14:paraId="1B7D30EA"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 xml:space="preserve">Giáo viên đạt danh hiệu giáo viên dạy giỏi cấp trường phải đảm bảo: </w:t>
      </w:r>
    </w:p>
    <w:p w14:paraId="2CCA3336"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 xml:space="preserve">- Phần thực hành tiết dạy được ít nhất 2/3 số giáo khảo đánh giá loại </w:t>
      </w:r>
      <w:r>
        <w:rPr>
          <w:rFonts w:ascii="Times New Roman" w:hAnsi="Times New Roman"/>
          <w:b/>
        </w:rPr>
        <w:t>Giỏi</w:t>
      </w:r>
      <w:r>
        <w:rPr>
          <w:rFonts w:ascii="Times New Roman" w:hAnsi="Times New Roman"/>
        </w:rPr>
        <w:t xml:space="preserve">, và không có giám khảo đánh giá là loạt </w:t>
      </w:r>
      <w:r>
        <w:rPr>
          <w:rFonts w:ascii="Times New Roman" w:hAnsi="Times New Roman"/>
          <w:b/>
        </w:rPr>
        <w:t>Trung bình</w:t>
      </w:r>
      <w:r>
        <w:rPr>
          <w:rFonts w:ascii="Times New Roman" w:hAnsi="Times New Roman"/>
        </w:rPr>
        <w:t xml:space="preserve"> trở xuống; </w:t>
      </w:r>
    </w:p>
    <w:p w14:paraId="641B6CEA"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 Phần trình bày biện pháp được ít nhất 2/3 giám khảo đánh giá mức Đạt.</w:t>
      </w:r>
    </w:p>
    <w:p w14:paraId="0B2E4618"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VI- Khiếu nại, khen thưởng, kỷ luật</w:t>
      </w:r>
    </w:p>
    <w:p w14:paraId="0943CE94"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1. Khiếu nại</w:t>
      </w:r>
    </w:p>
    <w:p w14:paraId="0958BEAA"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Giáo viên, các trường có giáo viên tham dự Hội thi có quyền khiếu nại với Ban Tổ chức về từng nội dung thi và Kết quả Hội thi. Ban Tổ chức Hội thi có trách nhiệm giải quyết mọi khiếu nại trước khi kết thúc Hội thi.</w:t>
      </w:r>
    </w:p>
    <w:p w14:paraId="2C972A65"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 xml:space="preserve">2. Khen thưởng </w:t>
      </w:r>
    </w:p>
    <w:p w14:paraId="3E4225BB"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t>Giáo viên đạt danh hiệu giáo viên dạy giỏi cấp trường được nhận tiền hỗ trợ theo quy chế chi tiêu nội bộ của trường, Chứng nhận Giáo viên dạy giỏi THCS cấp trường của trường TH&amp;THCS Vĩnh Bình Bắc.</w:t>
      </w:r>
    </w:p>
    <w:p w14:paraId="0AAE43E3" w14:textId="77777777"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b/>
        </w:rPr>
        <w:t>3. Kỷ luật</w:t>
      </w:r>
    </w:p>
    <w:p w14:paraId="5A6F23D8" w14:textId="51439796" w:rsidR="0095299E" w:rsidRDefault="004B7DB0" w:rsidP="005A04A1">
      <w:pPr>
        <w:spacing w:before="120" w:after="120" w:line="240" w:lineRule="auto"/>
        <w:ind w:leftChars="0" w:left="0" w:firstLineChars="0" w:firstLine="720"/>
        <w:jc w:val="both"/>
        <w:rPr>
          <w:rFonts w:ascii="Times New Roman" w:hAnsi="Times New Roman"/>
        </w:rPr>
      </w:pPr>
      <w:r>
        <w:rPr>
          <w:rFonts w:ascii="Times New Roman" w:hAnsi="Times New Roman"/>
        </w:rPr>
        <w:lastRenderedPageBreak/>
        <w:t>Cá nhân nào vi phạm những quy định trong Điều lệ và quy định trong Kế hoạch Hội thi giáo viên dạy giỏi THCS cấp trường năm học 202</w:t>
      </w:r>
      <w:r w:rsidR="00476A4B">
        <w:rPr>
          <w:rFonts w:ascii="Times New Roman" w:hAnsi="Times New Roman"/>
          <w:lang w:val="en-US"/>
        </w:rPr>
        <w:t>4</w:t>
      </w:r>
      <w:r>
        <w:rPr>
          <w:rFonts w:ascii="Times New Roman" w:hAnsi="Times New Roman"/>
        </w:rPr>
        <w:t xml:space="preserve"> - 202</w:t>
      </w:r>
      <w:r w:rsidR="00476A4B">
        <w:rPr>
          <w:rFonts w:ascii="Times New Roman" w:hAnsi="Times New Roman"/>
          <w:lang w:val="en-US"/>
        </w:rPr>
        <w:t>5</w:t>
      </w:r>
      <w:r>
        <w:rPr>
          <w:rFonts w:ascii="Times New Roman" w:hAnsi="Times New Roman"/>
        </w:rPr>
        <w:t xml:space="preserve"> của trường TH&amp;THCS Vĩnh Bình Bắc, tùy mức vi phạm sẽ bị kỷ luật theo qui định từ phê bình, cảnh cáo đến tước quyền dự thi và hủy kết quả thi.</w:t>
      </w:r>
    </w:p>
    <w:p w14:paraId="74BF0123" w14:textId="60C4A85D" w:rsidR="0095299E" w:rsidRDefault="004B7DB0" w:rsidP="005A04A1">
      <w:pPr>
        <w:spacing w:before="120" w:after="120" w:line="240" w:lineRule="auto"/>
        <w:ind w:left="0" w:hanging="3"/>
        <w:jc w:val="both"/>
        <w:rPr>
          <w:rFonts w:ascii="Times New Roman" w:hAnsi="Times New Roman"/>
        </w:rPr>
      </w:pPr>
      <w:r>
        <w:rPr>
          <w:rFonts w:ascii="Times New Roman" w:hAnsi="Times New Roman"/>
        </w:rPr>
        <w:t xml:space="preserve">           Trên đây là kế hoạch tổ chức hội thi GVDG cấp trường năm học 202</w:t>
      </w:r>
      <w:r w:rsidR="00476A4B">
        <w:rPr>
          <w:rFonts w:ascii="Times New Roman" w:hAnsi="Times New Roman"/>
          <w:lang w:val="en-US"/>
        </w:rPr>
        <w:t>4</w:t>
      </w:r>
      <w:r>
        <w:rPr>
          <w:rFonts w:ascii="Times New Roman" w:hAnsi="Times New Roman"/>
        </w:rPr>
        <w:t>–202</w:t>
      </w:r>
      <w:r w:rsidR="005A04A1">
        <w:rPr>
          <w:rFonts w:ascii="Times New Roman" w:hAnsi="Times New Roman"/>
          <w:lang w:val="en-US"/>
        </w:rPr>
        <w:t xml:space="preserve">5 </w:t>
      </w:r>
      <w:r>
        <w:rPr>
          <w:rFonts w:ascii="Times New Roman" w:hAnsi="Times New Roman"/>
        </w:rPr>
        <w:t>của Trường TH-THCS Vĩnh Bình Bắc.</w:t>
      </w:r>
    </w:p>
    <w:tbl>
      <w:tblPr>
        <w:tblStyle w:val="a0"/>
        <w:tblW w:w="9138" w:type="dxa"/>
        <w:jc w:val="center"/>
        <w:tblLayout w:type="fixed"/>
        <w:tblLook w:val="0000" w:firstRow="0" w:lastRow="0" w:firstColumn="0" w:lastColumn="0" w:noHBand="0" w:noVBand="0"/>
      </w:tblPr>
      <w:tblGrid>
        <w:gridCol w:w="4559"/>
        <w:gridCol w:w="4579"/>
      </w:tblGrid>
      <w:tr w:rsidR="0095299E" w14:paraId="3F12DA2B" w14:textId="77777777">
        <w:trPr>
          <w:trHeight w:val="2222"/>
          <w:jc w:val="center"/>
        </w:trPr>
        <w:tc>
          <w:tcPr>
            <w:tcW w:w="4559" w:type="dxa"/>
          </w:tcPr>
          <w:p w14:paraId="5E9B9C97" w14:textId="77777777" w:rsidR="0095299E" w:rsidRDefault="004B7DB0" w:rsidP="00DD7953">
            <w:pPr>
              <w:spacing w:before="120" w:after="120"/>
              <w:ind w:hanging="2"/>
              <w:jc w:val="both"/>
              <w:rPr>
                <w:rFonts w:ascii="Times New Roman" w:hAnsi="Times New Roman"/>
                <w:sz w:val="24"/>
                <w:szCs w:val="24"/>
              </w:rPr>
            </w:pPr>
            <w:r>
              <w:rPr>
                <w:rFonts w:ascii="Times New Roman" w:hAnsi="Times New Roman"/>
                <w:i/>
                <w:sz w:val="24"/>
                <w:szCs w:val="24"/>
              </w:rPr>
              <w:t>Nơi nhận:</w:t>
            </w:r>
          </w:p>
          <w:p w14:paraId="12D336E2" w14:textId="7B73CEDB" w:rsidR="0095299E" w:rsidRDefault="004B7DB0" w:rsidP="00DD7953">
            <w:pPr>
              <w:spacing w:before="120" w:after="120"/>
              <w:ind w:hanging="2"/>
              <w:jc w:val="both"/>
              <w:rPr>
                <w:rFonts w:ascii="Times New Roman" w:hAnsi="Times New Roman"/>
                <w:sz w:val="24"/>
                <w:szCs w:val="24"/>
              </w:rPr>
            </w:pPr>
            <w:r>
              <w:rPr>
                <w:rFonts w:ascii="Times New Roman" w:hAnsi="Times New Roman"/>
                <w:sz w:val="24"/>
                <w:szCs w:val="24"/>
              </w:rPr>
              <w:t>- Hiệu trưởng (</w:t>
            </w:r>
            <w:r w:rsidR="0073417B">
              <w:rPr>
                <w:rFonts w:ascii="Times New Roman" w:hAnsi="Times New Roman"/>
                <w:sz w:val="24"/>
                <w:szCs w:val="24"/>
                <w:lang w:val="en-US"/>
              </w:rPr>
              <w:t>thao dõi, chỉ đạo</w:t>
            </w:r>
            <w:r>
              <w:rPr>
                <w:rFonts w:ascii="Times New Roman" w:hAnsi="Times New Roman"/>
                <w:sz w:val="24"/>
                <w:szCs w:val="24"/>
              </w:rPr>
              <w:t>);</w:t>
            </w:r>
          </w:p>
          <w:p w14:paraId="4BED3067" w14:textId="77777777" w:rsidR="0095299E" w:rsidRDefault="004B7DB0" w:rsidP="00DD7953">
            <w:pPr>
              <w:spacing w:before="120" w:after="120"/>
              <w:ind w:hanging="2"/>
              <w:jc w:val="both"/>
              <w:rPr>
                <w:rFonts w:ascii="Times New Roman" w:hAnsi="Times New Roman"/>
                <w:sz w:val="24"/>
                <w:szCs w:val="24"/>
              </w:rPr>
            </w:pPr>
            <w:r>
              <w:rPr>
                <w:rFonts w:ascii="Times New Roman" w:hAnsi="Times New Roman"/>
                <w:sz w:val="24"/>
                <w:szCs w:val="24"/>
              </w:rPr>
              <w:t>- Chuyên môn, giáo viên (thực hiện);</w:t>
            </w:r>
          </w:p>
          <w:p w14:paraId="6566B103" w14:textId="77777777" w:rsidR="0095299E" w:rsidRDefault="004B7DB0" w:rsidP="00DD7953">
            <w:pPr>
              <w:spacing w:before="120" w:after="120"/>
              <w:ind w:hanging="2"/>
              <w:jc w:val="both"/>
              <w:rPr>
                <w:rFonts w:ascii="Times New Roman" w:hAnsi="Times New Roman"/>
                <w:sz w:val="24"/>
                <w:szCs w:val="24"/>
              </w:rPr>
            </w:pPr>
            <w:r>
              <w:rPr>
                <w:rFonts w:ascii="Times New Roman" w:hAnsi="Times New Roman"/>
                <w:sz w:val="24"/>
                <w:szCs w:val="24"/>
              </w:rPr>
              <w:t>- Lưu.</w:t>
            </w:r>
          </w:p>
        </w:tc>
        <w:tc>
          <w:tcPr>
            <w:tcW w:w="4579" w:type="dxa"/>
          </w:tcPr>
          <w:p w14:paraId="2FA1B8E0" w14:textId="31987D7D" w:rsidR="0095299E" w:rsidRDefault="004B7DB0" w:rsidP="00DD7953">
            <w:pPr>
              <w:spacing w:before="120" w:after="120"/>
              <w:ind w:hanging="2"/>
              <w:jc w:val="center"/>
              <w:rPr>
                <w:rFonts w:ascii="Times New Roman" w:hAnsi="Times New Roman"/>
                <w:sz w:val="24"/>
                <w:szCs w:val="24"/>
              </w:rPr>
            </w:pPr>
            <w:r>
              <w:rPr>
                <w:rFonts w:ascii="Times New Roman" w:hAnsi="Times New Roman"/>
                <w:b/>
                <w:sz w:val="24"/>
                <w:szCs w:val="24"/>
              </w:rPr>
              <w:t>HIỆU TRƯỞNG</w:t>
            </w:r>
          </w:p>
          <w:p w14:paraId="7085F395" w14:textId="4212E0BA" w:rsidR="0095299E" w:rsidRDefault="0095299E" w:rsidP="00DD7953">
            <w:pPr>
              <w:spacing w:before="120" w:after="120"/>
              <w:ind w:hanging="2"/>
              <w:jc w:val="center"/>
              <w:rPr>
                <w:rFonts w:ascii="Times New Roman" w:hAnsi="Times New Roman"/>
                <w:sz w:val="24"/>
                <w:szCs w:val="24"/>
              </w:rPr>
            </w:pPr>
          </w:p>
          <w:p w14:paraId="5DDE90FD" w14:textId="77777777" w:rsidR="0095299E" w:rsidRDefault="0095299E" w:rsidP="00DD7953">
            <w:pPr>
              <w:spacing w:before="120" w:after="120"/>
              <w:ind w:hanging="2"/>
              <w:jc w:val="center"/>
              <w:rPr>
                <w:rFonts w:ascii="Times New Roman" w:hAnsi="Times New Roman"/>
                <w:sz w:val="24"/>
                <w:szCs w:val="24"/>
              </w:rPr>
            </w:pPr>
          </w:p>
          <w:p w14:paraId="3E6D2F79" w14:textId="77777777" w:rsidR="0095299E" w:rsidRDefault="0095299E" w:rsidP="00DD7953">
            <w:pPr>
              <w:spacing w:before="120" w:after="120"/>
              <w:ind w:left="0" w:hanging="3"/>
              <w:jc w:val="center"/>
              <w:rPr>
                <w:rFonts w:ascii="Times New Roman" w:hAnsi="Times New Roman"/>
              </w:rPr>
            </w:pPr>
          </w:p>
          <w:p w14:paraId="7DC30E91" w14:textId="4C3764A5" w:rsidR="0095299E" w:rsidRPr="0073417B" w:rsidRDefault="00170036" w:rsidP="00DD7953">
            <w:pPr>
              <w:spacing w:before="120" w:after="120"/>
              <w:ind w:left="0" w:hanging="3"/>
              <w:jc w:val="center"/>
              <w:rPr>
                <w:rFonts w:ascii="Times New Roman" w:hAnsi="Times New Roman"/>
                <w:lang w:val="en-US"/>
              </w:rPr>
            </w:pPr>
            <w:r>
              <w:rPr>
                <w:rFonts w:ascii="Times New Roman" w:hAnsi="Times New Roman"/>
                <w:b/>
                <w:lang w:val="en-US"/>
              </w:rPr>
              <w:t>Mai Văn Hùng</w:t>
            </w:r>
          </w:p>
        </w:tc>
      </w:tr>
    </w:tbl>
    <w:p w14:paraId="51488973" w14:textId="77777777" w:rsidR="0095299E" w:rsidRDefault="0095299E" w:rsidP="00DD7953">
      <w:pPr>
        <w:spacing w:before="120" w:after="120"/>
        <w:ind w:left="0" w:hanging="3"/>
        <w:jc w:val="center"/>
        <w:rPr>
          <w:rFonts w:ascii="Times New Roman" w:hAnsi="Times New Roman"/>
        </w:rPr>
      </w:pPr>
    </w:p>
    <w:p w14:paraId="66CDD4D8" w14:textId="77777777" w:rsidR="0095299E" w:rsidRDefault="0095299E" w:rsidP="00DD7953">
      <w:pPr>
        <w:spacing w:before="120" w:after="120"/>
        <w:ind w:left="0" w:hanging="3"/>
        <w:jc w:val="center"/>
        <w:rPr>
          <w:rFonts w:ascii="Times New Roman" w:hAnsi="Times New Roman"/>
        </w:rPr>
      </w:pPr>
    </w:p>
    <w:p w14:paraId="016B5B08" w14:textId="77777777" w:rsidR="0095299E" w:rsidRDefault="0095299E" w:rsidP="00DD7953">
      <w:pPr>
        <w:spacing w:before="120" w:after="120"/>
        <w:ind w:left="0" w:hanging="3"/>
        <w:jc w:val="center"/>
        <w:rPr>
          <w:rFonts w:ascii="Times New Roman" w:hAnsi="Times New Roman"/>
        </w:rPr>
      </w:pPr>
    </w:p>
    <w:p w14:paraId="0E8FFF5A" w14:textId="77777777" w:rsidR="0095299E" w:rsidRDefault="0095299E" w:rsidP="00DD7953">
      <w:pPr>
        <w:spacing w:before="120" w:after="120"/>
        <w:ind w:left="0" w:hanging="3"/>
        <w:jc w:val="center"/>
        <w:rPr>
          <w:rFonts w:ascii="Times New Roman" w:hAnsi="Times New Roman"/>
        </w:rPr>
      </w:pPr>
    </w:p>
    <w:p w14:paraId="4543D113" w14:textId="77777777" w:rsidR="0095299E" w:rsidRDefault="0095299E" w:rsidP="00DD7953">
      <w:pPr>
        <w:spacing w:before="120" w:after="120"/>
        <w:ind w:left="0" w:hanging="3"/>
        <w:jc w:val="center"/>
        <w:rPr>
          <w:rFonts w:ascii="Times New Roman" w:hAnsi="Times New Roman"/>
        </w:rPr>
      </w:pPr>
    </w:p>
    <w:p w14:paraId="55B89FC7" w14:textId="77777777" w:rsidR="0095299E" w:rsidRDefault="0095299E" w:rsidP="00DD7953">
      <w:pPr>
        <w:spacing w:before="120" w:after="120"/>
        <w:ind w:left="0" w:hanging="3"/>
        <w:jc w:val="center"/>
        <w:rPr>
          <w:rFonts w:ascii="Times New Roman" w:hAnsi="Times New Roman"/>
        </w:rPr>
      </w:pPr>
    </w:p>
    <w:p w14:paraId="26D67D98" w14:textId="77777777" w:rsidR="0095299E" w:rsidRDefault="0095299E" w:rsidP="0095299E">
      <w:pPr>
        <w:spacing w:before="120" w:after="120"/>
        <w:ind w:left="0" w:hanging="3"/>
        <w:jc w:val="center"/>
        <w:rPr>
          <w:rFonts w:ascii="Times New Roman" w:hAnsi="Times New Roman"/>
        </w:rPr>
      </w:pPr>
    </w:p>
    <w:sectPr w:rsidR="0095299E" w:rsidSect="005A04A1">
      <w:pgSz w:w="12240" w:h="15840"/>
      <w:pgMar w:top="1134" w:right="1134" w:bottom="1134" w:left="1701" w:header="720" w:footer="39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9E"/>
    <w:rsid w:val="001069F9"/>
    <w:rsid w:val="00170036"/>
    <w:rsid w:val="00476A4B"/>
    <w:rsid w:val="004B7DB0"/>
    <w:rsid w:val="00513F44"/>
    <w:rsid w:val="005A04A1"/>
    <w:rsid w:val="006F0927"/>
    <w:rsid w:val="0073417B"/>
    <w:rsid w:val="0095299E"/>
    <w:rsid w:val="00DD7953"/>
    <w:rsid w:val="00E207AE"/>
    <w:rsid w:val="00E81C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97C9"/>
  <w15:docId w15:val="{3703C49A-06AB-4DC0-8DA0-2974B971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pPr>
      <w:ind w:firstLine="720"/>
      <w:jc w:val="both"/>
    </w:pPr>
    <w:rPr>
      <w:rFonts w:ascii="VNI-Times" w:hAnsi="VNI-Times"/>
      <w:szCs w:val="20"/>
      <w:lang w:val="en-US" w:eastAsia="en-US"/>
    </w:rPr>
  </w:style>
  <w:style w:type="character" w:customStyle="1" w:styleId="BodyTextIndent2Char">
    <w:name w:val="Body Text Indent 2 Char"/>
    <w:rPr>
      <w:rFonts w:ascii="VNI-Times" w:hAnsi="VNI-Times"/>
      <w:w w:val="100"/>
      <w:position w:val="-1"/>
      <w:sz w:val="28"/>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vi-VN" w:eastAsia="vi-VN"/>
    </w:rPr>
  </w:style>
  <w:style w:type="paragraph" w:styleId="NormalWeb">
    <w:name w:val="Normal (Web)"/>
    <w:basedOn w:val="Normal"/>
    <w:qFormat/>
    <w:pPr>
      <w:spacing w:before="100" w:beforeAutospacing="1" w:after="100" w:afterAutospacing="1"/>
    </w:pPr>
    <w:rPr>
      <w:rFonts w:ascii="Times New Roman" w:hAnsi="Times New Roman"/>
      <w:sz w:val="24"/>
      <w:szCs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u/0/folders/1JCIGVcWJ1nei-uflUKEEjyG-js5p9mA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ive.google.com/drive/u/0/folders/1uJNERgusFvVxjqWldEHo-6ZlRGewRwUy" TargetMode="External"/><Relationship Id="rId5" Type="http://schemas.openxmlformats.org/officeDocument/2006/relationships/hyperlink" Target="https://drive.google.com/drive/u/0/folders/1uJNERgusFvVxjqWldEHo-6ZlRGewRwU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Id89G/41RJj8Ch+67Qj+w1tZYQ==">AMUW2mVvtNiffXfQKZqrD/MRRUlYPZP7d3qi8vrHorfBThv+bKbbHWoTm3uOHbtro8hGq+Z1+410TewAUPSF9BRgdFYz1Vp1dv4a5i9WNYxtSsYJSeE7xRQ=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6156</Characters>
  <Application>Microsoft Office Word</Application>
  <DocSecurity>0</DocSecurity>
  <Lines>51</Lines>
  <Paragraphs>14</Paragraphs>
  <ScaleCrop>false</ScaleCrop>
  <Company>Microsoft</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136-NGUYEN TRAI</dc:creator>
  <cp:lastModifiedBy>User</cp:lastModifiedBy>
  <cp:revision>11</cp:revision>
  <cp:lastPrinted>2024-10-21T07:55:00Z</cp:lastPrinted>
  <dcterms:created xsi:type="dcterms:W3CDTF">2022-10-27T00:25:00Z</dcterms:created>
  <dcterms:modified xsi:type="dcterms:W3CDTF">2024-10-21T07:59:00Z</dcterms:modified>
</cp:coreProperties>
</file>