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93" w:type="dxa"/>
        <w:tblLayout w:type="fixed"/>
        <w:tblLook w:val="0000" w:firstRow="0" w:lastRow="0" w:firstColumn="0" w:lastColumn="0" w:noHBand="0" w:noVBand="0"/>
      </w:tblPr>
      <w:tblGrid>
        <w:gridCol w:w="4788"/>
        <w:gridCol w:w="5652"/>
      </w:tblGrid>
      <w:tr w:rsidR="00DB1B21" w:rsidRPr="004123E0" w14:paraId="1013ACC3" w14:textId="77777777" w:rsidTr="00827983">
        <w:trPr>
          <w:trHeight w:val="520"/>
        </w:trPr>
        <w:tc>
          <w:tcPr>
            <w:tcW w:w="4788" w:type="dxa"/>
          </w:tcPr>
          <w:p w14:paraId="6383F044" w14:textId="77777777" w:rsidR="00DB1B21" w:rsidRPr="004123E0" w:rsidRDefault="00DB1B21" w:rsidP="00827983">
            <w:pPr>
              <w:ind w:left="1" w:hanging="3"/>
              <w:jc w:val="center"/>
              <w:rPr>
                <w:rFonts w:ascii="Times New Roman" w:hAnsi="Times New Roman" w:cs="Times New Roman"/>
                <w:sz w:val="26"/>
                <w:szCs w:val="26"/>
              </w:rPr>
            </w:pPr>
            <w:r w:rsidRPr="004123E0">
              <w:rPr>
                <w:rFonts w:ascii="Times New Roman" w:eastAsia="Times New Roman" w:hAnsi="Times New Roman" w:cs="Times New Roman"/>
                <w:color w:val="000000" w:themeColor="text1"/>
                <w:sz w:val="26"/>
                <w:szCs w:val="26"/>
              </w:rPr>
              <w:tab/>
            </w:r>
            <w:r w:rsidRPr="004123E0">
              <w:rPr>
                <w:rFonts w:ascii="Times New Roman" w:hAnsi="Times New Roman" w:cs="Times New Roman"/>
                <w:sz w:val="26"/>
                <w:szCs w:val="26"/>
              </w:rPr>
              <w:t>UBND XÃ VĨNH BÌNH</w:t>
            </w:r>
          </w:p>
          <w:p w14:paraId="57A545EE" w14:textId="77777777" w:rsidR="00DB1B21" w:rsidRPr="004123E0" w:rsidRDefault="00DB1B21" w:rsidP="00827983">
            <w:pPr>
              <w:ind w:left="1" w:hanging="3"/>
              <w:jc w:val="center"/>
              <w:rPr>
                <w:rFonts w:ascii="Times New Roman" w:hAnsi="Times New Roman" w:cs="Times New Roman"/>
                <w:sz w:val="26"/>
                <w:szCs w:val="26"/>
              </w:rPr>
            </w:pPr>
            <w:r w:rsidRPr="004123E0">
              <w:rPr>
                <w:rFonts w:ascii="Times New Roman" w:hAnsi="Times New Roman" w:cs="Times New Roman"/>
                <w:b/>
                <w:sz w:val="26"/>
                <w:szCs w:val="26"/>
              </w:rPr>
              <w:t>TRƯỜNG TH-THCS VĨNH BÌNH BẮC</w:t>
            </w:r>
          </w:p>
          <w:p w14:paraId="7A78A482" w14:textId="77777777" w:rsidR="00DB1B21" w:rsidRPr="004123E0" w:rsidRDefault="00DB1B21" w:rsidP="00827983">
            <w:pPr>
              <w:ind w:left="1" w:hanging="3"/>
              <w:jc w:val="center"/>
              <w:rPr>
                <w:rFonts w:ascii="Times New Roman" w:hAnsi="Times New Roman" w:cs="Times New Roman"/>
                <w:sz w:val="26"/>
                <w:szCs w:val="26"/>
              </w:rPr>
            </w:pPr>
            <w:r w:rsidRPr="004123E0">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2F7E526C" wp14:editId="1C2CC165">
                      <wp:simplePos x="0" y="0"/>
                      <wp:positionH relativeFrom="column">
                        <wp:posOffset>812800</wp:posOffset>
                      </wp:positionH>
                      <wp:positionV relativeFrom="paragraph">
                        <wp:posOffset>41275</wp:posOffset>
                      </wp:positionV>
                      <wp:extent cx="1123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9501C" id="Straight Connector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64pt,3.25pt" to="1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" strokecolor="black [3040]"/>
                  </w:pict>
                </mc:Fallback>
              </mc:AlternateContent>
            </w:r>
          </w:p>
          <w:p w14:paraId="014C0265" w14:textId="7C514352" w:rsidR="00DB1B21" w:rsidRPr="004123E0" w:rsidRDefault="00DB1B21" w:rsidP="00827983">
            <w:pPr>
              <w:ind w:left="1" w:hanging="3"/>
              <w:jc w:val="center"/>
              <w:rPr>
                <w:rFonts w:ascii="Times New Roman" w:hAnsi="Times New Roman" w:cs="Times New Roman"/>
                <w:sz w:val="26"/>
                <w:szCs w:val="26"/>
              </w:rPr>
            </w:pPr>
            <w:r w:rsidRPr="004123E0">
              <w:rPr>
                <w:rFonts w:ascii="Times New Roman" w:hAnsi="Times New Roman" w:cs="Times New Roman"/>
                <w:sz w:val="26"/>
                <w:szCs w:val="26"/>
              </w:rPr>
              <w:t xml:space="preserve">Số: </w:t>
            </w:r>
            <w:r>
              <w:rPr>
                <w:rFonts w:ascii="Times New Roman" w:hAnsi="Times New Roman" w:cs="Times New Roman"/>
                <w:sz w:val="26"/>
                <w:szCs w:val="26"/>
              </w:rPr>
              <w:t>08</w:t>
            </w:r>
            <w:r w:rsidRPr="004123E0">
              <w:rPr>
                <w:rFonts w:ascii="Times New Roman" w:hAnsi="Times New Roman" w:cs="Times New Roman"/>
                <w:sz w:val="26"/>
                <w:szCs w:val="26"/>
              </w:rPr>
              <w:t>/KH-TH&amp;THCS</w:t>
            </w:r>
          </w:p>
        </w:tc>
        <w:tc>
          <w:tcPr>
            <w:tcW w:w="5652" w:type="dxa"/>
          </w:tcPr>
          <w:p w14:paraId="5C049736" w14:textId="77777777" w:rsidR="00DB1B21" w:rsidRPr="004123E0" w:rsidRDefault="00DB1B21" w:rsidP="00827983">
            <w:pPr>
              <w:ind w:left="1" w:hanging="3"/>
              <w:jc w:val="center"/>
              <w:rPr>
                <w:rFonts w:ascii="Times New Roman" w:hAnsi="Times New Roman" w:cs="Times New Roman"/>
                <w:sz w:val="26"/>
                <w:szCs w:val="26"/>
              </w:rPr>
            </w:pPr>
            <w:r w:rsidRPr="004123E0">
              <w:rPr>
                <w:rFonts w:ascii="Times New Roman" w:hAnsi="Times New Roman" w:cs="Times New Roman"/>
                <w:b/>
                <w:sz w:val="26"/>
                <w:szCs w:val="26"/>
              </w:rPr>
              <w:t>CỘNG HÒA XÃ HỘI CHỦ NGHĨA VIỆT NAM</w:t>
            </w:r>
          </w:p>
          <w:p w14:paraId="3729C723" w14:textId="77777777" w:rsidR="00DB1B21" w:rsidRPr="004123E0" w:rsidRDefault="00DB1B21" w:rsidP="00827983">
            <w:pPr>
              <w:ind w:left="1" w:hanging="3"/>
              <w:jc w:val="center"/>
              <w:rPr>
                <w:rFonts w:ascii="Times New Roman" w:hAnsi="Times New Roman" w:cs="Times New Roman"/>
                <w:sz w:val="26"/>
                <w:szCs w:val="26"/>
                <w:u w:val="single"/>
              </w:rPr>
            </w:pPr>
            <w:r w:rsidRPr="004123E0">
              <w:rPr>
                <w:rFonts w:ascii="Times New Roman" w:hAnsi="Times New Roman" w:cs="Times New Roman"/>
                <w:b/>
                <w:sz w:val="26"/>
                <w:szCs w:val="26"/>
                <w:u w:val="single"/>
              </w:rPr>
              <w:t>Độc lập-Tự do – Hạnh phúc</w:t>
            </w:r>
          </w:p>
          <w:p w14:paraId="58C96AD2" w14:textId="77777777" w:rsidR="00DB1B21" w:rsidRPr="004123E0" w:rsidRDefault="00DB1B21" w:rsidP="00827983">
            <w:pPr>
              <w:ind w:left="1" w:hanging="3"/>
              <w:jc w:val="center"/>
              <w:rPr>
                <w:rFonts w:ascii="Times New Roman" w:hAnsi="Times New Roman" w:cs="Times New Roman"/>
                <w:sz w:val="26"/>
                <w:szCs w:val="26"/>
              </w:rPr>
            </w:pPr>
          </w:p>
          <w:p w14:paraId="4213E3B7" w14:textId="7B2BF5EE" w:rsidR="00DB1B21" w:rsidRPr="004123E0" w:rsidRDefault="00DB1B21" w:rsidP="00827983">
            <w:pPr>
              <w:ind w:left="1" w:hanging="3"/>
              <w:jc w:val="center"/>
              <w:rPr>
                <w:rFonts w:ascii="Times New Roman" w:hAnsi="Times New Roman" w:cs="Times New Roman"/>
                <w:sz w:val="26"/>
                <w:szCs w:val="26"/>
              </w:rPr>
            </w:pPr>
            <w:r w:rsidRPr="004123E0">
              <w:rPr>
                <w:rFonts w:ascii="Times New Roman" w:hAnsi="Times New Roman" w:cs="Times New Roman"/>
                <w:i/>
                <w:sz w:val="26"/>
                <w:szCs w:val="26"/>
              </w:rPr>
              <w:t xml:space="preserve">Vĩnh Bình, ngày </w:t>
            </w:r>
            <w:r>
              <w:rPr>
                <w:rFonts w:ascii="Times New Roman" w:hAnsi="Times New Roman" w:cs="Times New Roman"/>
                <w:i/>
                <w:sz w:val="26"/>
                <w:szCs w:val="26"/>
              </w:rPr>
              <w:t>11</w:t>
            </w:r>
            <w:r>
              <w:rPr>
                <w:rFonts w:ascii="Times New Roman" w:hAnsi="Times New Roman" w:cs="Times New Roman"/>
                <w:i/>
                <w:sz w:val="26"/>
                <w:szCs w:val="26"/>
              </w:rPr>
              <w:t xml:space="preserve"> </w:t>
            </w:r>
            <w:r w:rsidRPr="004123E0">
              <w:rPr>
                <w:rFonts w:ascii="Times New Roman" w:hAnsi="Times New Roman" w:cs="Times New Roman"/>
                <w:i/>
                <w:sz w:val="26"/>
                <w:szCs w:val="26"/>
              </w:rPr>
              <w:t xml:space="preserve">tháng </w:t>
            </w:r>
            <w:r>
              <w:rPr>
                <w:rFonts w:ascii="Times New Roman" w:hAnsi="Times New Roman" w:cs="Times New Roman"/>
                <w:i/>
                <w:sz w:val="26"/>
                <w:szCs w:val="26"/>
              </w:rPr>
              <w:t>8</w:t>
            </w:r>
            <w:r w:rsidRPr="004123E0">
              <w:rPr>
                <w:rFonts w:ascii="Times New Roman" w:hAnsi="Times New Roman" w:cs="Times New Roman"/>
                <w:i/>
                <w:sz w:val="26"/>
                <w:szCs w:val="26"/>
              </w:rPr>
              <w:t xml:space="preserve"> năm 20</w:t>
            </w:r>
            <w:r>
              <w:rPr>
                <w:rFonts w:ascii="Times New Roman" w:hAnsi="Times New Roman" w:cs="Times New Roman"/>
                <w:i/>
                <w:sz w:val="26"/>
                <w:szCs w:val="26"/>
              </w:rPr>
              <w:t>25</w:t>
            </w:r>
          </w:p>
        </w:tc>
      </w:tr>
    </w:tbl>
    <w:p w14:paraId="5DD7810A" w14:textId="77777777" w:rsidR="00DB1B21" w:rsidRPr="004123E0" w:rsidRDefault="00DB1B21" w:rsidP="00DB1B21">
      <w:pPr>
        <w:tabs>
          <w:tab w:val="center" w:pos="1620"/>
          <w:tab w:val="center" w:pos="7560"/>
        </w:tabs>
        <w:spacing w:line="240" w:lineRule="auto"/>
        <w:ind w:left="1" w:right="-471" w:hanging="3"/>
        <w:rPr>
          <w:rFonts w:ascii="Times New Roman" w:eastAsia="Times New Roman" w:hAnsi="Times New Roman" w:cs="Times New Roman"/>
          <w:color w:val="000000" w:themeColor="text1"/>
          <w:sz w:val="26"/>
          <w:szCs w:val="26"/>
        </w:rPr>
      </w:pPr>
    </w:p>
    <w:p w14:paraId="0EE432F7" w14:textId="77777777" w:rsidR="00DB1B21" w:rsidRDefault="00DB1B21">
      <w:pPr>
        <w:spacing w:line="240" w:lineRule="auto"/>
        <w:ind w:left="1" w:hanging="3"/>
        <w:jc w:val="center"/>
        <w:rPr>
          <w:rFonts w:ascii="Times New Roman" w:eastAsia="Times New Roman" w:hAnsi="Times New Roman" w:cs="Times New Roman"/>
          <w:b/>
          <w:sz w:val="28"/>
          <w:szCs w:val="28"/>
        </w:rPr>
      </w:pPr>
    </w:p>
    <w:p w14:paraId="0000000B" w14:textId="3B10CF0F" w:rsidR="004663E0" w:rsidRPr="00FF2105" w:rsidRDefault="00A61694">
      <w:pPr>
        <w:spacing w:line="240" w:lineRule="auto"/>
        <w:ind w:left="1" w:hanging="3"/>
        <w:jc w:val="center"/>
        <w:rPr>
          <w:rFonts w:ascii="Times New Roman" w:eastAsia="Times New Roman" w:hAnsi="Times New Roman" w:cs="Times New Roman"/>
          <w:sz w:val="28"/>
          <w:szCs w:val="28"/>
        </w:rPr>
      </w:pPr>
      <w:r w:rsidRPr="00FF2105">
        <w:rPr>
          <w:rFonts w:ascii="Times New Roman" w:eastAsia="Times New Roman" w:hAnsi="Times New Roman" w:cs="Times New Roman"/>
          <w:b/>
          <w:sz w:val="28"/>
          <w:szCs w:val="28"/>
        </w:rPr>
        <w:t>KẾ HOẠCH</w:t>
      </w:r>
    </w:p>
    <w:p w14:paraId="0000000C" w14:textId="7BD1FBBA" w:rsidR="004663E0" w:rsidRPr="00FF2105" w:rsidRDefault="00A61694">
      <w:pPr>
        <w:spacing w:line="240" w:lineRule="auto"/>
        <w:ind w:left="1" w:hanging="3"/>
        <w:jc w:val="center"/>
        <w:rPr>
          <w:rFonts w:ascii="Times New Roman" w:eastAsia="Times New Roman" w:hAnsi="Times New Roman" w:cs="Times New Roman"/>
          <w:sz w:val="28"/>
          <w:szCs w:val="28"/>
        </w:rPr>
      </w:pPr>
      <w:r w:rsidRPr="00FF2105">
        <w:rPr>
          <w:rFonts w:ascii="Times New Roman" w:eastAsia="Times New Roman" w:hAnsi="Times New Roman" w:cs="Times New Roman"/>
          <w:b/>
          <w:sz w:val="28"/>
          <w:szCs w:val="28"/>
        </w:rPr>
        <w:t xml:space="preserve">Bồi dưỡng thường xuyên cho giáo viên </w:t>
      </w:r>
      <w:r w:rsidR="0031590B">
        <w:rPr>
          <w:rFonts w:ascii="Times New Roman" w:eastAsia="Times New Roman" w:hAnsi="Times New Roman" w:cs="Times New Roman"/>
          <w:b/>
          <w:sz w:val="28"/>
          <w:szCs w:val="28"/>
        </w:rPr>
        <w:t>THCS</w:t>
      </w:r>
    </w:p>
    <w:p w14:paraId="0000000D" w14:textId="302942C9" w:rsidR="004663E0" w:rsidRPr="00FF2105" w:rsidRDefault="00A61694">
      <w:pPr>
        <w:spacing w:line="240" w:lineRule="auto"/>
        <w:ind w:left="1" w:hanging="3"/>
        <w:jc w:val="center"/>
        <w:rPr>
          <w:rFonts w:ascii="Times New Roman" w:eastAsia="Times New Roman" w:hAnsi="Times New Roman" w:cs="Times New Roman"/>
          <w:sz w:val="28"/>
          <w:szCs w:val="28"/>
        </w:rPr>
      </w:pPr>
      <w:r w:rsidRPr="00FF2105">
        <w:rPr>
          <w:rFonts w:ascii="Times New Roman" w:eastAsia="Times New Roman" w:hAnsi="Times New Roman" w:cs="Times New Roman"/>
          <w:b/>
          <w:sz w:val="28"/>
          <w:szCs w:val="28"/>
        </w:rPr>
        <w:t xml:space="preserve">năm học </w:t>
      </w:r>
      <w:r w:rsidR="00DB1B21">
        <w:rPr>
          <w:rFonts w:ascii="Times New Roman" w:eastAsia="Times New Roman" w:hAnsi="Times New Roman" w:cs="Times New Roman"/>
          <w:b/>
          <w:sz w:val="28"/>
          <w:szCs w:val="28"/>
        </w:rPr>
        <w:t>2025</w:t>
      </w:r>
      <w:r w:rsidRPr="00FF2105">
        <w:rPr>
          <w:rFonts w:ascii="Times New Roman" w:eastAsia="Times New Roman" w:hAnsi="Times New Roman" w:cs="Times New Roman"/>
          <w:b/>
          <w:sz w:val="28"/>
          <w:szCs w:val="28"/>
        </w:rPr>
        <w:t>-</w:t>
      </w:r>
      <w:r w:rsidR="00DB1B21">
        <w:rPr>
          <w:rFonts w:ascii="Times New Roman" w:eastAsia="Times New Roman" w:hAnsi="Times New Roman" w:cs="Times New Roman"/>
          <w:b/>
          <w:sz w:val="28"/>
          <w:szCs w:val="28"/>
        </w:rPr>
        <w:t>2026</w:t>
      </w:r>
    </w:p>
    <w:p w14:paraId="0000000E" w14:textId="3D76745F" w:rsidR="004663E0" w:rsidRPr="00FF2105" w:rsidRDefault="00D14D0C">
      <w:pPr>
        <w:tabs>
          <w:tab w:val="center" w:pos="4536"/>
        </w:tabs>
        <w:spacing w:line="240" w:lineRule="auto"/>
        <w:ind w:left="0" w:right="49" w:hanging="2"/>
        <w:jc w:val="both"/>
        <w:rPr>
          <w:rFonts w:ascii="Times New Roman" w:eastAsia="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45B3350" wp14:editId="61D40607">
                <wp:simplePos x="0" y="0"/>
                <wp:positionH relativeFrom="column">
                  <wp:posOffset>2396489</wp:posOffset>
                </wp:positionH>
                <wp:positionV relativeFrom="paragraph">
                  <wp:posOffset>76835</wp:posOffset>
                </wp:positionV>
                <wp:extent cx="962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1A82D"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8.7pt,6.05pt" to="264.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wotQEAALYDAAAOAAAAZHJzL2Uyb0RvYy54bWysU8GOEzEMvSPxD1HudKaVWC2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" strokecolor="black [3040]"/>
            </w:pict>
          </mc:Fallback>
        </mc:AlternateContent>
      </w:r>
      <w:r w:rsidR="00A61694" w:rsidRPr="00FF2105">
        <w:rPr>
          <w:rFonts w:ascii="Times New Roman" w:hAnsi="Times New Roman" w:cs="Times New Roman"/>
          <w:noProof/>
        </w:rPr>
        <mc:AlternateContent>
          <mc:Choice Requires="wps">
            <w:drawing>
              <wp:anchor distT="0" distB="0" distL="114300" distR="114300" simplePos="0" relativeHeight="251661312" behindDoc="0" locked="0" layoutInCell="1" hidden="0" allowOverlap="1">
                <wp:simplePos x="0" y="0"/>
                <wp:positionH relativeFrom="column">
                  <wp:posOffset>2400300</wp:posOffset>
                </wp:positionH>
                <wp:positionV relativeFrom="paragraph">
                  <wp:posOffset>12700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822125" y="3780000"/>
                          <a:ext cx="1047750"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2400300</wp:posOffset>
                </wp:positionH>
                <wp:positionV relativeFrom="paragraph">
                  <wp:posOffset>12700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R="00A61694" w:rsidRPr="00FF2105">
        <w:rPr>
          <w:rFonts w:ascii="Times New Roman" w:hAnsi="Times New Roman" w:cs="Times New Roman"/>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25400"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4779263" y="3780000"/>
                          <a:ext cx="113347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400" cy="25400"/>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5400" cy="25400"/>
                        </a:xfrm>
                        <a:prstGeom prst="rect"/>
                        <a:ln/>
                      </pic:spPr>
                    </pic:pic>
                  </a:graphicData>
                </a:graphic>
              </wp:anchor>
            </w:drawing>
          </mc:Fallback>
        </mc:AlternateContent>
      </w:r>
    </w:p>
    <w:p w14:paraId="56331F6E" w14:textId="77777777" w:rsidR="00B87FE2" w:rsidRPr="004123E0" w:rsidRDefault="00FF2105" w:rsidP="00B87FE2">
      <w:pPr>
        <w:tabs>
          <w:tab w:val="left" w:pos="993"/>
        </w:tabs>
        <w:spacing w:before="120" w:line="240" w:lineRule="auto"/>
        <w:ind w:left="1" w:hanging="3"/>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87FE2" w:rsidRPr="004123E0">
        <w:rPr>
          <w:rFonts w:ascii="Times New Roman" w:eastAsia="Times New Roman" w:hAnsi="Times New Roman" w:cs="Times New Roman"/>
          <w:i/>
          <w:iCs/>
          <w:color w:val="000000" w:themeColor="text1"/>
          <w:sz w:val="28"/>
          <w:szCs w:val="28"/>
        </w:rPr>
        <w:t>Căn cứ Thông tư số 17/2019/TT-BGDĐT ngày 01/11/2019 Bộ GDĐT Ban hành Chương trình bồi dưỡng thường xuyên (BDTX) giáo viên (GV) cơ sở  giáo dục phổ thông (GDPT);</w:t>
      </w:r>
    </w:p>
    <w:p w14:paraId="02499EE0" w14:textId="77777777" w:rsidR="00B87FE2" w:rsidRPr="004123E0" w:rsidRDefault="00B87FE2" w:rsidP="00B87FE2">
      <w:pPr>
        <w:tabs>
          <w:tab w:val="left" w:pos="993"/>
        </w:tabs>
        <w:spacing w:before="120" w:line="240" w:lineRule="auto"/>
        <w:ind w:left="1" w:hanging="3"/>
        <w:jc w:val="both"/>
        <w:rPr>
          <w:rFonts w:ascii="Times New Roman" w:eastAsia="Times New Roman" w:hAnsi="Times New Roman" w:cs="Times New Roman"/>
          <w:i/>
          <w:iCs/>
          <w:color w:val="000000" w:themeColor="text1"/>
          <w:sz w:val="28"/>
          <w:szCs w:val="28"/>
        </w:rPr>
      </w:pPr>
      <w:r w:rsidRPr="004123E0">
        <w:rPr>
          <w:rFonts w:ascii="Times New Roman" w:eastAsia="Times New Roman" w:hAnsi="Times New Roman" w:cs="Times New Roman"/>
          <w:i/>
          <w:iCs/>
          <w:color w:val="000000" w:themeColor="text1"/>
          <w:sz w:val="28"/>
          <w:szCs w:val="28"/>
        </w:rPr>
        <w:tab/>
      </w:r>
      <w:r w:rsidRPr="004123E0">
        <w:rPr>
          <w:rFonts w:ascii="Times New Roman" w:eastAsia="Times New Roman" w:hAnsi="Times New Roman" w:cs="Times New Roman"/>
          <w:i/>
          <w:iCs/>
          <w:color w:val="000000" w:themeColor="text1"/>
          <w:sz w:val="28"/>
          <w:szCs w:val="28"/>
        </w:rPr>
        <w:tab/>
        <w:t>Căn cứ Thông tư số 18/2019/TT-BGDĐT ngày 01/11/2019 của Bộ GDĐT Ban hành chương trình BDTX  cán bộ quản lý (CBQL) cơ sở GDPT;</w:t>
      </w:r>
    </w:p>
    <w:p w14:paraId="5D6097AB" w14:textId="77777777" w:rsidR="00B87FE2" w:rsidRPr="004123E0" w:rsidRDefault="00B87FE2" w:rsidP="00B87FE2">
      <w:pPr>
        <w:tabs>
          <w:tab w:val="left" w:pos="993"/>
        </w:tabs>
        <w:spacing w:before="120" w:line="240" w:lineRule="auto"/>
        <w:ind w:left="1" w:hanging="3"/>
        <w:jc w:val="both"/>
        <w:rPr>
          <w:rFonts w:ascii="Times New Roman" w:eastAsia="Times New Roman" w:hAnsi="Times New Roman" w:cs="Times New Roman"/>
          <w:i/>
          <w:iCs/>
          <w:color w:val="000000" w:themeColor="text1"/>
          <w:sz w:val="28"/>
          <w:szCs w:val="28"/>
        </w:rPr>
      </w:pPr>
      <w:r w:rsidRPr="004123E0">
        <w:rPr>
          <w:rFonts w:ascii="Times New Roman" w:eastAsia="Times New Roman" w:hAnsi="Times New Roman" w:cs="Times New Roman"/>
          <w:i/>
          <w:iCs/>
          <w:color w:val="000000" w:themeColor="text1"/>
          <w:sz w:val="28"/>
          <w:szCs w:val="28"/>
        </w:rPr>
        <w:tab/>
      </w:r>
      <w:r w:rsidRPr="004123E0">
        <w:rPr>
          <w:rFonts w:ascii="Times New Roman" w:eastAsia="Times New Roman" w:hAnsi="Times New Roman" w:cs="Times New Roman"/>
          <w:i/>
          <w:iCs/>
          <w:color w:val="000000" w:themeColor="text1"/>
          <w:sz w:val="28"/>
          <w:szCs w:val="28"/>
        </w:rPr>
        <w:tab/>
        <w:t>Căn cứ Thông tư số 19/2019/TT-BGDĐT ngày 12/11/2019 của Bộ GDĐT Ban hành Quy chế BDTX GV, CBQL cơ sở giáo dục mầm non, GV cơ sở  GDPT và GV trung tâm GDTX;</w:t>
      </w:r>
    </w:p>
    <w:p w14:paraId="5DA75FFA" w14:textId="77777777" w:rsidR="00B87FE2" w:rsidRPr="004123E0" w:rsidRDefault="00B87FE2" w:rsidP="00B87FE2">
      <w:pPr>
        <w:tabs>
          <w:tab w:val="left" w:pos="993"/>
        </w:tabs>
        <w:spacing w:before="20" w:after="20"/>
        <w:ind w:left="1" w:right="-7" w:hanging="3"/>
        <w:jc w:val="both"/>
        <w:rPr>
          <w:rFonts w:ascii="Times New Roman" w:hAnsi="Times New Roman" w:cs="Times New Roman"/>
          <w:i/>
          <w:iCs/>
          <w:color w:val="000000" w:themeColor="text1"/>
          <w:spacing w:val="6"/>
          <w:sz w:val="28"/>
          <w:szCs w:val="28"/>
        </w:rPr>
      </w:pPr>
      <w:r w:rsidRPr="004123E0">
        <w:rPr>
          <w:rFonts w:ascii="Times New Roman" w:hAnsi="Times New Roman" w:cs="Times New Roman"/>
          <w:i/>
          <w:iCs/>
          <w:color w:val="000000" w:themeColor="text1"/>
          <w:spacing w:val="6"/>
          <w:sz w:val="28"/>
          <w:szCs w:val="28"/>
        </w:rPr>
        <w:tab/>
      </w:r>
      <w:r w:rsidRPr="004123E0">
        <w:rPr>
          <w:rFonts w:ascii="Times New Roman" w:hAnsi="Times New Roman" w:cs="Times New Roman"/>
          <w:i/>
          <w:iCs/>
          <w:color w:val="000000" w:themeColor="text1"/>
          <w:spacing w:val="6"/>
          <w:sz w:val="28"/>
          <w:szCs w:val="28"/>
        </w:rPr>
        <w:tab/>
        <w:t xml:space="preserve">Căn cứ Kế hoạch số </w:t>
      </w:r>
      <w:r w:rsidRPr="004123E0">
        <w:rPr>
          <w:rFonts w:ascii="Times New Roman" w:hAnsi="Times New Roman" w:cs="Times New Roman"/>
          <w:i/>
          <w:iCs/>
          <w:color w:val="000000" w:themeColor="text1"/>
          <w:spacing w:val="6"/>
          <w:sz w:val="28"/>
          <w:szCs w:val="28"/>
          <w:lang w:val="en-GB"/>
        </w:rPr>
        <w:t>5</w:t>
      </w:r>
      <w:r>
        <w:rPr>
          <w:rFonts w:ascii="Times New Roman" w:hAnsi="Times New Roman" w:cs="Times New Roman"/>
          <w:i/>
          <w:iCs/>
          <w:color w:val="000000" w:themeColor="text1"/>
          <w:spacing w:val="6"/>
          <w:sz w:val="28"/>
          <w:szCs w:val="28"/>
          <w:lang w:val="en-GB"/>
        </w:rPr>
        <w:t>8</w:t>
      </w:r>
      <w:r w:rsidRPr="004123E0">
        <w:rPr>
          <w:rFonts w:ascii="Times New Roman" w:hAnsi="Times New Roman" w:cs="Times New Roman"/>
          <w:i/>
          <w:iCs/>
          <w:color w:val="000000" w:themeColor="text1"/>
          <w:spacing w:val="6"/>
          <w:sz w:val="28"/>
          <w:szCs w:val="28"/>
          <w:lang w:val="en-GB"/>
        </w:rPr>
        <w:t>8</w:t>
      </w:r>
      <w:r w:rsidRPr="004123E0">
        <w:rPr>
          <w:rFonts w:ascii="Times New Roman" w:hAnsi="Times New Roman" w:cs="Times New Roman"/>
          <w:i/>
          <w:iCs/>
          <w:color w:val="000000" w:themeColor="text1"/>
          <w:spacing w:val="6"/>
          <w:sz w:val="28"/>
          <w:szCs w:val="28"/>
        </w:rPr>
        <w:t xml:space="preserve">/SGD-TCCB ngày </w:t>
      </w:r>
      <w:r>
        <w:rPr>
          <w:rFonts w:ascii="Times New Roman" w:hAnsi="Times New Roman" w:cs="Times New Roman"/>
          <w:i/>
          <w:iCs/>
          <w:color w:val="000000" w:themeColor="text1"/>
          <w:spacing w:val="6"/>
          <w:sz w:val="28"/>
          <w:szCs w:val="28"/>
        </w:rPr>
        <w:t>05/</w:t>
      </w:r>
      <w:r>
        <w:rPr>
          <w:rFonts w:ascii="Times New Roman" w:hAnsi="Times New Roman" w:cs="Times New Roman"/>
          <w:i/>
          <w:iCs/>
          <w:color w:val="000000" w:themeColor="text1"/>
          <w:spacing w:val="6"/>
          <w:sz w:val="28"/>
          <w:szCs w:val="28"/>
          <w:lang w:val="en-GB"/>
        </w:rPr>
        <w:t>8</w:t>
      </w:r>
      <w:r w:rsidRPr="004123E0">
        <w:rPr>
          <w:rFonts w:ascii="Times New Roman" w:hAnsi="Times New Roman" w:cs="Times New Roman"/>
          <w:i/>
          <w:iCs/>
          <w:color w:val="000000" w:themeColor="text1"/>
          <w:spacing w:val="6"/>
          <w:sz w:val="28"/>
          <w:szCs w:val="28"/>
        </w:rPr>
        <w:t>/202</w:t>
      </w:r>
      <w:r>
        <w:rPr>
          <w:rFonts w:ascii="Times New Roman" w:hAnsi="Times New Roman" w:cs="Times New Roman"/>
          <w:i/>
          <w:iCs/>
          <w:color w:val="000000" w:themeColor="text1"/>
          <w:spacing w:val="6"/>
          <w:sz w:val="28"/>
          <w:szCs w:val="28"/>
        </w:rPr>
        <w:t>5</w:t>
      </w:r>
      <w:r w:rsidRPr="004123E0">
        <w:rPr>
          <w:rFonts w:ascii="Times New Roman" w:hAnsi="Times New Roman" w:cs="Times New Roman"/>
          <w:i/>
          <w:iCs/>
          <w:color w:val="000000" w:themeColor="text1"/>
          <w:spacing w:val="6"/>
          <w:sz w:val="28"/>
          <w:szCs w:val="28"/>
        </w:rPr>
        <w:t xml:space="preserve"> của </w:t>
      </w:r>
      <w:r w:rsidRPr="004123E0">
        <w:rPr>
          <w:rFonts w:ascii="Times New Roman" w:hAnsi="Times New Roman" w:cs="Times New Roman"/>
          <w:i/>
          <w:iCs/>
          <w:color w:val="000000" w:themeColor="text1"/>
          <w:spacing w:val="6"/>
          <w:sz w:val="28"/>
          <w:szCs w:val="28"/>
          <w:lang w:val="en-GB"/>
        </w:rPr>
        <w:t xml:space="preserve">Sở </w:t>
      </w:r>
      <w:r w:rsidRPr="004123E0">
        <w:rPr>
          <w:rFonts w:ascii="Times New Roman" w:hAnsi="Times New Roman" w:cs="Times New Roman"/>
          <w:i/>
          <w:iCs/>
          <w:color w:val="000000" w:themeColor="text1"/>
          <w:spacing w:val="6"/>
          <w:sz w:val="28"/>
          <w:szCs w:val="28"/>
        </w:rPr>
        <w:t xml:space="preserve">GDĐT </w:t>
      </w:r>
      <w:r>
        <w:rPr>
          <w:rFonts w:ascii="Times New Roman" w:hAnsi="Times New Roman" w:cs="Times New Roman"/>
          <w:i/>
          <w:iCs/>
          <w:color w:val="000000" w:themeColor="text1"/>
          <w:spacing w:val="6"/>
          <w:sz w:val="28"/>
          <w:szCs w:val="28"/>
        </w:rPr>
        <w:t xml:space="preserve"> An Giang </w:t>
      </w:r>
      <w:r w:rsidRPr="004123E0">
        <w:rPr>
          <w:rFonts w:ascii="Times New Roman" w:hAnsi="Times New Roman" w:cs="Times New Roman"/>
          <w:i/>
          <w:iCs/>
          <w:color w:val="000000" w:themeColor="text1"/>
          <w:spacing w:val="6"/>
          <w:sz w:val="28"/>
          <w:szCs w:val="28"/>
        </w:rPr>
        <w:t xml:space="preserve">về việc hướng dẫn thực hiện </w:t>
      </w:r>
      <w:r w:rsidRPr="004123E0">
        <w:rPr>
          <w:rFonts w:ascii="Times New Roman" w:hAnsi="Times New Roman" w:cs="Times New Roman"/>
          <w:i/>
          <w:iCs/>
          <w:color w:val="000000" w:themeColor="text1"/>
          <w:spacing w:val="6"/>
          <w:sz w:val="28"/>
          <w:szCs w:val="28"/>
          <w:lang w:val="en-GB"/>
        </w:rPr>
        <w:t>kế hoạch</w:t>
      </w:r>
      <w:r w:rsidRPr="004123E0">
        <w:rPr>
          <w:rFonts w:ascii="Times New Roman" w:hAnsi="Times New Roman" w:cs="Times New Roman"/>
          <w:i/>
          <w:iCs/>
          <w:color w:val="000000" w:themeColor="text1"/>
          <w:spacing w:val="6"/>
          <w:sz w:val="28"/>
          <w:szCs w:val="28"/>
        </w:rPr>
        <w:t xml:space="preserve"> BDTX</w:t>
      </w:r>
      <w:r>
        <w:rPr>
          <w:rFonts w:ascii="Times New Roman" w:hAnsi="Times New Roman" w:cs="Times New Roman"/>
          <w:i/>
          <w:iCs/>
          <w:color w:val="000000" w:themeColor="text1"/>
          <w:spacing w:val="6"/>
          <w:sz w:val="28"/>
          <w:szCs w:val="28"/>
        </w:rPr>
        <w:t xml:space="preserve"> </w:t>
      </w:r>
      <w:r w:rsidRPr="004123E0">
        <w:rPr>
          <w:rFonts w:ascii="Times New Roman" w:hAnsi="Times New Roman" w:cs="Times New Roman"/>
          <w:i/>
          <w:iCs/>
          <w:color w:val="000000" w:themeColor="text1"/>
          <w:spacing w:val="6"/>
          <w:sz w:val="28"/>
          <w:szCs w:val="28"/>
        </w:rPr>
        <w:t>GV</w:t>
      </w:r>
      <w:r>
        <w:rPr>
          <w:rFonts w:ascii="Times New Roman" w:hAnsi="Times New Roman" w:cs="Times New Roman"/>
          <w:i/>
          <w:iCs/>
          <w:color w:val="000000" w:themeColor="text1"/>
          <w:spacing w:val="6"/>
          <w:sz w:val="28"/>
          <w:szCs w:val="28"/>
        </w:rPr>
        <w:t xml:space="preserve">, </w:t>
      </w:r>
      <w:r w:rsidRPr="004123E0">
        <w:rPr>
          <w:rFonts w:ascii="Times New Roman" w:hAnsi="Times New Roman" w:cs="Times New Roman"/>
          <w:i/>
          <w:iCs/>
          <w:color w:val="000000" w:themeColor="text1"/>
          <w:spacing w:val="6"/>
          <w:sz w:val="28"/>
          <w:szCs w:val="28"/>
        </w:rPr>
        <w:t>CBQL năm học 202</w:t>
      </w:r>
      <w:r>
        <w:rPr>
          <w:rFonts w:ascii="Times New Roman" w:hAnsi="Times New Roman" w:cs="Times New Roman"/>
          <w:i/>
          <w:iCs/>
          <w:color w:val="000000" w:themeColor="text1"/>
          <w:spacing w:val="6"/>
          <w:sz w:val="28"/>
          <w:szCs w:val="28"/>
        </w:rPr>
        <w:t>5</w:t>
      </w:r>
      <w:r w:rsidRPr="004123E0">
        <w:rPr>
          <w:rFonts w:ascii="Times New Roman" w:hAnsi="Times New Roman" w:cs="Times New Roman"/>
          <w:i/>
          <w:iCs/>
          <w:color w:val="000000" w:themeColor="text1"/>
          <w:spacing w:val="6"/>
          <w:sz w:val="28"/>
          <w:szCs w:val="28"/>
        </w:rPr>
        <w:t>-202</w:t>
      </w:r>
      <w:r>
        <w:rPr>
          <w:rFonts w:ascii="Times New Roman" w:hAnsi="Times New Roman" w:cs="Times New Roman"/>
          <w:i/>
          <w:iCs/>
          <w:color w:val="000000" w:themeColor="text1"/>
          <w:spacing w:val="6"/>
          <w:sz w:val="28"/>
          <w:szCs w:val="28"/>
        </w:rPr>
        <w:t>6</w:t>
      </w:r>
      <w:r w:rsidRPr="004123E0">
        <w:rPr>
          <w:rFonts w:ascii="Times New Roman" w:hAnsi="Times New Roman" w:cs="Times New Roman"/>
          <w:i/>
          <w:iCs/>
          <w:color w:val="000000" w:themeColor="text1"/>
          <w:spacing w:val="6"/>
          <w:sz w:val="28"/>
          <w:szCs w:val="28"/>
        </w:rPr>
        <w:t>;</w:t>
      </w:r>
    </w:p>
    <w:p w14:paraId="53CA32C9" w14:textId="4DC7B3E7" w:rsidR="0031590B" w:rsidRPr="00D14D0C" w:rsidRDefault="0031590B" w:rsidP="00B87FE2">
      <w:pPr>
        <w:tabs>
          <w:tab w:val="left" w:pos="993"/>
        </w:tabs>
        <w:spacing w:before="120" w:line="240" w:lineRule="auto"/>
        <w:ind w:left="1" w:hanging="3"/>
        <w:jc w:val="both"/>
        <w:rPr>
          <w:rFonts w:ascii="Times New Roman" w:hAnsi="Times New Roman" w:cs="Times New Roman"/>
          <w:i/>
          <w:spacing w:val="6"/>
          <w:sz w:val="28"/>
          <w:szCs w:val="28"/>
        </w:rPr>
      </w:pPr>
      <w:r>
        <w:rPr>
          <w:rFonts w:ascii="Times New Roman" w:hAnsi="Times New Roman" w:cs="Times New Roman"/>
          <w:iCs/>
          <w:spacing w:val="6"/>
          <w:sz w:val="28"/>
          <w:szCs w:val="28"/>
        </w:rPr>
        <w:tab/>
      </w:r>
      <w:r>
        <w:rPr>
          <w:rFonts w:ascii="Times New Roman" w:hAnsi="Times New Roman" w:cs="Times New Roman"/>
          <w:iCs/>
          <w:spacing w:val="6"/>
          <w:sz w:val="28"/>
          <w:szCs w:val="28"/>
        </w:rPr>
        <w:tab/>
      </w:r>
      <w:r w:rsidRPr="00D14D0C">
        <w:rPr>
          <w:rFonts w:ascii="Times New Roman" w:hAnsi="Times New Roman" w:cs="Times New Roman"/>
          <w:i/>
          <w:spacing w:val="6"/>
          <w:sz w:val="28"/>
          <w:szCs w:val="28"/>
        </w:rPr>
        <w:t xml:space="preserve">Căn cứ hướng dẫn số </w:t>
      </w:r>
      <w:r w:rsidR="00DB1B21">
        <w:rPr>
          <w:rFonts w:ascii="Times New Roman" w:hAnsi="Times New Roman" w:cs="Times New Roman"/>
          <w:i/>
          <w:spacing w:val="6"/>
          <w:sz w:val="28"/>
          <w:szCs w:val="28"/>
        </w:rPr>
        <w:t>07</w:t>
      </w:r>
      <w:r w:rsidRPr="00D14D0C">
        <w:rPr>
          <w:rFonts w:ascii="Times New Roman" w:hAnsi="Times New Roman" w:cs="Times New Roman"/>
          <w:i/>
          <w:spacing w:val="6"/>
          <w:sz w:val="28"/>
          <w:szCs w:val="28"/>
        </w:rPr>
        <w:t xml:space="preserve">/KH-TH&amp;THCS ngày </w:t>
      </w:r>
      <w:r w:rsidR="00DB1B21">
        <w:rPr>
          <w:rFonts w:ascii="Times New Roman" w:hAnsi="Times New Roman" w:cs="Times New Roman"/>
          <w:i/>
          <w:spacing w:val="6"/>
          <w:sz w:val="28"/>
          <w:szCs w:val="28"/>
        </w:rPr>
        <w:t>10</w:t>
      </w:r>
      <w:r w:rsidR="00D14D0C" w:rsidRPr="00D14D0C">
        <w:rPr>
          <w:rFonts w:ascii="Times New Roman" w:hAnsi="Times New Roman" w:cs="Times New Roman"/>
          <w:i/>
          <w:spacing w:val="6"/>
          <w:sz w:val="28"/>
          <w:szCs w:val="28"/>
        </w:rPr>
        <w:t>/</w:t>
      </w:r>
      <w:r w:rsidR="00DB1B21">
        <w:rPr>
          <w:rFonts w:ascii="Times New Roman" w:hAnsi="Times New Roman" w:cs="Times New Roman"/>
          <w:i/>
          <w:spacing w:val="6"/>
          <w:sz w:val="28"/>
          <w:szCs w:val="28"/>
        </w:rPr>
        <w:t>8</w:t>
      </w:r>
      <w:r w:rsidR="00D14D0C" w:rsidRPr="00D14D0C">
        <w:rPr>
          <w:rFonts w:ascii="Times New Roman" w:hAnsi="Times New Roman" w:cs="Times New Roman"/>
          <w:i/>
          <w:spacing w:val="6"/>
          <w:sz w:val="28"/>
          <w:szCs w:val="28"/>
        </w:rPr>
        <w:t>/</w:t>
      </w:r>
      <w:r w:rsidR="00DB1B21">
        <w:rPr>
          <w:rFonts w:ascii="Times New Roman" w:hAnsi="Times New Roman" w:cs="Times New Roman"/>
          <w:i/>
          <w:spacing w:val="6"/>
          <w:sz w:val="28"/>
          <w:szCs w:val="28"/>
        </w:rPr>
        <w:t>2025</w:t>
      </w:r>
      <w:r w:rsidRPr="00D14D0C">
        <w:rPr>
          <w:rFonts w:ascii="Times New Roman" w:hAnsi="Times New Roman" w:cs="Times New Roman"/>
          <w:i/>
          <w:spacing w:val="6"/>
          <w:sz w:val="28"/>
          <w:szCs w:val="28"/>
        </w:rPr>
        <w:t xml:space="preserve"> của </w:t>
      </w:r>
      <w:r w:rsidRPr="00D14D0C">
        <w:rPr>
          <w:rFonts w:ascii="Times New Roman" w:hAnsi="Times New Roman" w:cs="Times New Roman"/>
          <w:i/>
          <w:spacing w:val="6"/>
          <w:sz w:val="28"/>
          <w:szCs w:val="28"/>
          <w:lang w:val="en-GB"/>
        </w:rPr>
        <w:t>Trường TH&amp;THCS Vĩnh Bình Bắc</w:t>
      </w:r>
      <w:r w:rsidRPr="00D14D0C">
        <w:rPr>
          <w:rFonts w:ascii="Times New Roman" w:hAnsi="Times New Roman" w:cs="Times New Roman"/>
          <w:i/>
          <w:spacing w:val="6"/>
          <w:sz w:val="28"/>
          <w:szCs w:val="28"/>
        </w:rPr>
        <w:t xml:space="preserve"> về </w:t>
      </w:r>
      <w:r w:rsidR="00CB222E">
        <w:rPr>
          <w:rFonts w:ascii="Times New Roman" w:hAnsi="Times New Roman" w:cs="Times New Roman"/>
          <w:i/>
          <w:spacing w:val="6"/>
          <w:sz w:val="28"/>
          <w:szCs w:val="28"/>
        </w:rPr>
        <w:t>kế hoạch</w:t>
      </w:r>
      <w:r w:rsidRPr="00D14D0C">
        <w:rPr>
          <w:rFonts w:ascii="Times New Roman" w:hAnsi="Times New Roman" w:cs="Times New Roman"/>
          <w:i/>
          <w:spacing w:val="6"/>
          <w:sz w:val="28"/>
          <w:szCs w:val="28"/>
        </w:rPr>
        <w:t xml:space="preserve"> </w:t>
      </w:r>
      <w:r w:rsidRPr="00D14D0C">
        <w:rPr>
          <w:rFonts w:ascii="Times New Roman" w:eastAsia="Times New Roman" w:hAnsi="Times New Roman" w:cs="Times New Roman"/>
          <w:i/>
          <w:sz w:val="28"/>
          <w:szCs w:val="28"/>
        </w:rPr>
        <w:t xml:space="preserve">bồi dưỡng thường xuyên cho cán bộ quản lý, giáo viên năm học </w:t>
      </w:r>
      <w:r w:rsidR="00D3304A">
        <w:rPr>
          <w:rFonts w:ascii="Times New Roman" w:eastAsia="Times New Roman" w:hAnsi="Times New Roman" w:cs="Times New Roman"/>
          <w:i/>
          <w:sz w:val="28"/>
          <w:szCs w:val="28"/>
        </w:rPr>
        <w:t>2025</w:t>
      </w:r>
      <w:r w:rsidRPr="00D14D0C">
        <w:rPr>
          <w:rFonts w:ascii="Times New Roman" w:eastAsia="Times New Roman" w:hAnsi="Times New Roman" w:cs="Times New Roman"/>
          <w:i/>
          <w:sz w:val="28"/>
          <w:szCs w:val="28"/>
        </w:rPr>
        <w:t>-</w:t>
      </w:r>
      <w:r w:rsidR="00D3304A">
        <w:rPr>
          <w:rFonts w:ascii="Times New Roman" w:eastAsia="Times New Roman" w:hAnsi="Times New Roman" w:cs="Times New Roman"/>
          <w:i/>
          <w:sz w:val="28"/>
          <w:szCs w:val="28"/>
        </w:rPr>
        <w:t>2026</w:t>
      </w:r>
      <w:r w:rsidRPr="00D14D0C">
        <w:rPr>
          <w:rFonts w:ascii="Times New Roman" w:hAnsi="Times New Roman" w:cs="Times New Roman"/>
          <w:i/>
          <w:spacing w:val="6"/>
          <w:sz w:val="28"/>
          <w:szCs w:val="28"/>
        </w:rPr>
        <w:t>.</w:t>
      </w:r>
    </w:p>
    <w:p w14:paraId="00000014" w14:textId="4A5E64D5" w:rsidR="004663E0" w:rsidRPr="00FF2105" w:rsidRDefault="00D14D0C" w:rsidP="00EA2450">
      <w:pPr>
        <w:spacing w:before="120" w:after="12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Chuyên môn </w:t>
      </w:r>
      <w:r w:rsidR="0031590B">
        <w:rPr>
          <w:rFonts w:ascii="Times New Roman" w:eastAsia="Times New Roman" w:hAnsi="Times New Roman" w:cs="Times New Roman"/>
          <w:sz w:val="28"/>
          <w:szCs w:val="28"/>
        </w:rPr>
        <w:t xml:space="preserve">Khối THCS </w:t>
      </w:r>
      <w:r w:rsidR="00A61694" w:rsidRPr="00FF2105">
        <w:rPr>
          <w:rFonts w:ascii="Times New Roman" w:eastAsia="Times New Roman" w:hAnsi="Times New Roman" w:cs="Times New Roman"/>
          <w:sz w:val="28"/>
          <w:szCs w:val="28"/>
        </w:rPr>
        <w:t xml:space="preserve">Trường TH&amp;THCS Vĩnh Bình Bắc xây dựng kế hoạch bồi dưỡng thường xuyên cho giáo viên năm học </w:t>
      </w:r>
      <w:r w:rsidR="00B87FE2">
        <w:rPr>
          <w:rFonts w:ascii="Times New Roman" w:eastAsia="Times New Roman" w:hAnsi="Times New Roman" w:cs="Times New Roman"/>
          <w:sz w:val="28"/>
          <w:szCs w:val="28"/>
        </w:rPr>
        <w:t>2025</w:t>
      </w:r>
      <w:r w:rsidR="00A61694" w:rsidRPr="00FF2105">
        <w:rPr>
          <w:rFonts w:ascii="Times New Roman" w:eastAsia="Times New Roman" w:hAnsi="Times New Roman" w:cs="Times New Roman"/>
          <w:sz w:val="28"/>
          <w:szCs w:val="28"/>
        </w:rPr>
        <w:t>-</w:t>
      </w:r>
      <w:r w:rsidR="00B87FE2">
        <w:rPr>
          <w:rFonts w:ascii="Times New Roman" w:eastAsia="Times New Roman" w:hAnsi="Times New Roman" w:cs="Times New Roman"/>
          <w:sz w:val="28"/>
          <w:szCs w:val="28"/>
        </w:rPr>
        <w:t>2026</w:t>
      </w:r>
      <w:r w:rsidR="00A61694" w:rsidRPr="00FF2105">
        <w:rPr>
          <w:rFonts w:ascii="Times New Roman" w:eastAsia="Times New Roman" w:hAnsi="Times New Roman" w:cs="Times New Roman"/>
          <w:sz w:val="28"/>
          <w:szCs w:val="28"/>
        </w:rPr>
        <w:t xml:space="preserve"> như sau:</w:t>
      </w:r>
    </w:p>
    <w:p w14:paraId="00000015" w14:textId="77777777" w:rsidR="004663E0" w:rsidRPr="00FF2105" w:rsidRDefault="00A61694" w:rsidP="00EA2450">
      <w:pPr>
        <w:spacing w:before="120" w:after="120" w:line="240" w:lineRule="auto"/>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b/>
          <w:sz w:val="28"/>
          <w:szCs w:val="28"/>
        </w:rPr>
        <w:t>I. Mục đích, yêu cầu của bồi dưỡng thường xuyên</w:t>
      </w:r>
    </w:p>
    <w:p w14:paraId="00000016" w14:textId="77777777" w:rsidR="004663E0" w:rsidRPr="00FF2105" w:rsidRDefault="00A61694" w:rsidP="00EA2450">
      <w:pPr>
        <w:spacing w:before="120" w:after="120" w:line="240" w:lineRule="auto"/>
        <w:ind w:left="-2" w:right="-71"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b/>
          <w:sz w:val="28"/>
          <w:szCs w:val="28"/>
        </w:rPr>
        <w:t>1. Mục đích</w:t>
      </w:r>
    </w:p>
    <w:p w14:paraId="6D072E33" w14:textId="0F64DA0A" w:rsidR="00D3304A" w:rsidRPr="004123E0" w:rsidRDefault="00FF2105" w:rsidP="00D3304A">
      <w:pPr>
        <w:widowControl w:val="0"/>
        <w:tabs>
          <w:tab w:val="left" w:pos="993"/>
        </w:tabs>
        <w:spacing w:before="120" w:after="124"/>
        <w:ind w:left="1" w:hanging="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D3304A" w:rsidRPr="004123E0">
        <w:rPr>
          <w:rFonts w:ascii="Times New Roman" w:eastAsia="Times New Roman" w:hAnsi="Times New Roman" w:cs="Times New Roman"/>
          <w:color w:val="000000" w:themeColor="text1"/>
          <w:sz w:val="28"/>
          <w:szCs w:val="28"/>
        </w:rPr>
        <w:t>Bồi dưỡng theo yêu cầu của vị trí việc</w:t>
      </w:r>
      <w:r w:rsidR="00D3304A" w:rsidRPr="004123E0">
        <w:rPr>
          <w:rFonts w:ascii="Times New Roman" w:eastAsia="Times New Roman" w:hAnsi="Times New Roman" w:cs="Times New Roman"/>
          <w:b/>
          <w:color w:val="000000" w:themeColor="text1"/>
          <w:sz w:val="28"/>
          <w:szCs w:val="28"/>
        </w:rPr>
        <w:t xml:space="preserve"> </w:t>
      </w:r>
      <w:r w:rsidR="00D3304A" w:rsidRPr="004123E0">
        <w:rPr>
          <w:rFonts w:ascii="Times New Roman" w:eastAsia="Times New Roman" w:hAnsi="Times New Roman" w:cs="Times New Roman"/>
          <w:color w:val="000000" w:themeColor="text1"/>
          <w:sz w:val="28"/>
          <w:szCs w:val="28"/>
        </w:rPr>
        <w:t>làm; Bồi dưỡng kiến thức, kỹ năng chuyên ngành bắt buộc hằng năm đối với GV làm căn cứ để quản lý, chỉ đạo, tổ chức bồi dưỡng, tự bồi dưỡng nhằm nâng cao phẩm chât, năng lực chuyên môn, nghiệp vụ của GV; Nâng cao mức dộ đáp ứng của GV theo yêu cầu vị trí việc làm, đáp ứng yêu cầu phát triển giáo dục và đáp ứng yêu cầu của chuẩn nghề nghiệp.</w:t>
      </w:r>
    </w:p>
    <w:p w14:paraId="478458DB" w14:textId="3CBE8B67" w:rsidR="00D3304A" w:rsidRPr="004123E0" w:rsidRDefault="00D3304A" w:rsidP="00D3304A">
      <w:pPr>
        <w:widowControl w:val="0"/>
        <w:tabs>
          <w:tab w:val="left" w:pos="993"/>
        </w:tabs>
        <w:spacing w:before="120"/>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Phát triển năng lực tự học, tự bồi dưỡng, tự đánh giá công tác BDTX của GV năng lực tổ chức, quản lý hoạt động BDTX GV của đơn vị trường.</w:t>
      </w:r>
    </w:p>
    <w:p w14:paraId="3B51ACFD" w14:textId="77777777" w:rsidR="00D3304A" w:rsidRPr="004123E0" w:rsidRDefault="00D3304A" w:rsidP="00D3304A">
      <w:pPr>
        <w:spacing w:before="120" w:line="240" w:lineRule="auto"/>
        <w:ind w:left="-2" w:right="-71"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2. Yêu cầu</w:t>
      </w:r>
    </w:p>
    <w:p w14:paraId="4766412C" w14:textId="30D158C6" w:rsidR="00D3304A" w:rsidRPr="004123E0" w:rsidRDefault="00D3304A" w:rsidP="00D3304A">
      <w:pPr>
        <w:spacing w:before="120" w:line="240" w:lineRule="auto"/>
        <w:ind w:left="-2" w:right="-71"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2.1. Đảm bảo cho GV tham gia BDTX với ý thức tự giác, trách nhiệm, thực hiện đầy đủ nội dung, thời lượng bồi dưỡng; GV chủ động trong việc tổ chức </w:t>
      </w:r>
      <w:r w:rsidRPr="004123E0">
        <w:rPr>
          <w:rFonts w:ascii="Times New Roman" w:eastAsia="Times New Roman" w:hAnsi="Times New Roman" w:cs="Times New Roman"/>
          <w:color w:val="000000" w:themeColor="text1"/>
          <w:sz w:val="28"/>
          <w:szCs w:val="28"/>
        </w:rPr>
        <w:lastRenderedPageBreak/>
        <w:t>BDTX theo các hình thức, nhất là tự học, bồi dưỡng liên tục phát huy tính tích cực, tư duy sáng tạo. Tăng cường thực hành tại đơn vị trường, trao đổi chia sẽ thông tin, kinh nghiệm.</w:t>
      </w:r>
    </w:p>
    <w:p w14:paraId="1EBDAB45" w14:textId="115F341D" w:rsidR="00D3304A" w:rsidRDefault="00D3304A" w:rsidP="00D3304A">
      <w:pPr>
        <w:widowControl w:val="0"/>
        <w:tabs>
          <w:tab w:val="left" w:pos="993"/>
        </w:tabs>
        <w:spacing w:before="120" w:after="170"/>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2.2. Nội dung bồi dưỡng bám sát các Chương trình BDTX của Bộ Giáo dục và Đào tạo ban hành và hướng dẫn hằng năm của Sở Giáo dục và Đào tạo</w:t>
      </w:r>
      <w:r>
        <w:rPr>
          <w:rFonts w:ascii="Times New Roman" w:eastAsia="Times New Roman" w:hAnsi="Times New Roman" w:cs="Times New Roman"/>
          <w:color w:val="000000" w:themeColor="text1"/>
          <w:sz w:val="28"/>
          <w:szCs w:val="28"/>
        </w:rPr>
        <w:t xml:space="preserve"> tỉnh An Giang</w:t>
      </w:r>
      <w:r w:rsidRPr="004123E0">
        <w:rPr>
          <w:rFonts w:ascii="Times New Roman" w:eastAsia="Times New Roman" w:hAnsi="Times New Roman" w:cs="Times New Roman"/>
          <w:color w:val="000000" w:themeColor="text1"/>
          <w:sz w:val="28"/>
          <w:szCs w:val="28"/>
        </w:rPr>
        <w:t>. Bồi dưỡng có trọng tâm, tập trung vào các vấn đề mới, những vấn đề thực tiễn, có tính kế thừa qua từng năm học; không gây quá tải đối với GV trong công tác bồi dưỡng. Việc thực hiện BDTX GV được giám sát, đánh giá, công nhận một cách khách quan, công bằng, đảm bảo thiết thực, chất lượng và hiệu quả. Kết quả đánh giá BDTX được lưu vào hồ sơ và là căn cứ thực hiện chế độ, chính sách bồi dưỡng nghề nghiệp và sử dụng GV.</w:t>
      </w:r>
    </w:p>
    <w:p w14:paraId="0000001C" w14:textId="21BB5668" w:rsidR="004663E0" w:rsidRPr="00D3304A" w:rsidRDefault="00D3304A" w:rsidP="00D3304A">
      <w:pPr>
        <w:widowControl w:val="0"/>
        <w:tabs>
          <w:tab w:val="left" w:pos="993"/>
        </w:tabs>
        <w:spacing w:before="120" w:after="170"/>
        <w:ind w:left="1" w:hanging="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00A61694" w:rsidRPr="00FF2105">
        <w:rPr>
          <w:rFonts w:ascii="Times New Roman" w:eastAsia="Times New Roman" w:hAnsi="Times New Roman" w:cs="Times New Roman"/>
          <w:b/>
          <w:sz w:val="28"/>
          <w:szCs w:val="28"/>
        </w:rPr>
        <w:t>II. Đối tượng bồi dưỡng</w:t>
      </w:r>
    </w:p>
    <w:p w14:paraId="0000001D" w14:textId="1303756B" w:rsidR="004663E0" w:rsidRPr="00FF2105" w:rsidRDefault="0014201F" w:rsidP="00EA2450">
      <w:pPr>
        <w:spacing w:before="120" w:after="12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khối THCS</w:t>
      </w:r>
      <w:r w:rsidR="00A61694" w:rsidRPr="00FF2105">
        <w:rPr>
          <w:rFonts w:ascii="Times New Roman" w:eastAsia="Times New Roman" w:hAnsi="Times New Roman" w:cs="Times New Roman"/>
          <w:sz w:val="28"/>
          <w:szCs w:val="28"/>
        </w:rPr>
        <w:t xml:space="preserve"> làm việc tại Trường TH&amp;THCS Vĩnh Bình Bắc. </w:t>
      </w:r>
    </w:p>
    <w:p w14:paraId="0000001E" w14:textId="7D60906A" w:rsidR="004663E0" w:rsidRPr="00FF2105" w:rsidRDefault="00FF2105" w:rsidP="00EA2450">
      <w:pPr>
        <w:spacing w:before="120" w:after="12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A61694" w:rsidRPr="00FF2105">
        <w:rPr>
          <w:rFonts w:ascii="Times New Roman" w:eastAsia="Times New Roman" w:hAnsi="Times New Roman" w:cs="Times New Roman"/>
          <w:b/>
          <w:sz w:val="28"/>
          <w:szCs w:val="28"/>
        </w:rPr>
        <w:t>III. Nội dung, thời lượng bồi dưỡng (120 tiết/năm học)</w:t>
      </w:r>
    </w:p>
    <w:p w14:paraId="378FBCA7" w14:textId="77777777" w:rsidR="00D3304A" w:rsidRPr="004123E0" w:rsidRDefault="00FF2105" w:rsidP="00D3304A">
      <w:pPr>
        <w:spacing w:before="120" w:line="240" w:lineRule="auto"/>
        <w:ind w:left="1" w:hanging="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3304A" w:rsidRPr="004123E0">
        <w:rPr>
          <w:rFonts w:ascii="Times New Roman" w:eastAsia="Times New Roman" w:hAnsi="Times New Roman" w:cs="Times New Roman"/>
          <w:b/>
          <w:color w:val="000000" w:themeColor="text1"/>
          <w:sz w:val="28"/>
          <w:szCs w:val="28"/>
        </w:rPr>
        <w:t>1. Khối kiến thức bắt buộc</w:t>
      </w:r>
    </w:p>
    <w:p w14:paraId="20451E0C" w14:textId="77777777" w:rsidR="00D3304A" w:rsidRPr="004123E0" w:rsidRDefault="00D3304A" w:rsidP="00D3304A">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t>1.1. Nội dung bồi dưỡng 1</w:t>
      </w:r>
      <w:r w:rsidRPr="004123E0">
        <w:rPr>
          <w:rFonts w:ascii="Times New Roman" w:eastAsia="Times New Roman" w:hAnsi="Times New Roman" w:cs="Times New Roman"/>
          <w:color w:val="000000" w:themeColor="text1"/>
          <w:sz w:val="28"/>
          <w:szCs w:val="28"/>
        </w:rPr>
        <w:t>: 40 tiết/năm học</w:t>
      </w:r>
    </w:p>
    <w:p w14:paraId="169E81DC" w14:textId="77777777" w:rsidR="00D3304A" w:rsidRPr="004123E0" w:rsidRDefault="00D3304A" w:rsidP="00D3304A">
      <w:pPr>
        <w:tabs>
          <w:tab w:val="left" w:pos="851"/>
        </w:tabs>
        <w:spacing w:before="120" w:after="201"/>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 xml:space="preserve">Chương trình bồi dưỡng cập nhật kiến thức, kỹ năng chuyên ngành đáp ứng yêu cầu thực hiện nhiệm vụ năm học đối với các cấp học do Bộ GDĐT quy định cụ thể theo từng năm học về đường lối, chính sách phát triển chương trình GDPT </w:t>
      </w:r>
      <w:r>
        <w:rPr>
          <w:rFonts w:ascii="Times New Roman" w:eastAsia="Times New Roman" w:hAnsi="Times New Roman" w:cs="Times New Roman"/>
          <w:color w:val="000000" w:themeColor="text1"/>
          <w:sz w:val="28"/>
          <w:szCs w:val="28"/>
        </w:rPr>
        <w:t>2018</w:t>
      </w:r>
      <w:r w:rsidRPr="004123E0">
        <w:rPr>
          <w:rFonts w:ascii="Times New Roman" w:eastAsia="Times New Roman" w:hAnsi="Times New Roman" w:cs="Times New Roman"/>
          <w:color w:val="000000" w:themeColor="text1"/>
          <w:sz w:val="28"/>
          <w:szCs w:val="28"/>
        </w:rPr>
        <w:t>. Chương trình nội dung các môn học, hoạt động giáo dục thuộc chương trình GDPT</w:t>
      </w:r>
      <w:r>
        <w:rPr>
          <w:rFonts w:ascii="Times New Roman" w:eastAsia="Times New Roman" w:hAnsi="Times New Roman" w:cs="Times New Roman"/>
          <w:color w:val="000000" w:themeColor="text1"/>
          <w:sz w:val="28"/>
          <w:szCs w:val="28"/>
        </w:rPr>
        <w:t xml:space="preserve"> 2018; k</w:t>
      </w:r>
      <w:r w:rsidRPr="004123E0">
        <w:rPr>
          <w:rFonts w:ascii="Times New Roman" w:eastAsia="Times New Roman" w:hAnsi="Times New Roman" w:cs="Times New Roman"/>
          <w:color w:val="000000" w:themeColor="text1"/>
          <w:sz w:val="28"/>
          <w:szCs w:val="28"/>
        </w:rPr>
        <w:t>iến thức, kĩ năng, nghiệp vụ lãnh đạo, quản trị đơn vị trường.</w:t>
      </w:r>
    </w:p>
    <w:p w14:paraId="59E8A40B"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Bồi dưỡng chính trị, thời sự, </w:t>
      </w:r>
      <w:r>
        <w:rPr>
          <w:rFonts w:ascii="Times New Roman" w:eastAsia="Times New Roman" w:hAnsi="Times New Roman" w:cs="Times New Roman"/>
          <w:color w:val="000000" w:themeColor="text1"/>
          <w:sz w:val="28"/>
          <w:szCs w:val="28"/>
        </w:rPr>
        <w:t xml:space="preserve">chủ trương, </w:t>
      </w:r>
      <w:r w:rsidRPr="004123E0">
        <w:rPr>
          <w:rFonts w:ascii="Times New Roman" w:eastAsia="Times New Roman" w:hAnsi="Times New Roman" w:cs="Times New Roman"/>
          <w:color w:val="000000" w:themeColor="text1"/>
          <w:sz w:val="28"/>
          <w:szCs w:val="28"/>
        </w:rPr>
        <w:t>nghị quyết</w:t>
      </w:r>
      <w:r>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của Đảng</w:t>
      </w:r>
      <w:r>
        <w:rPr>
          <w:rFonts w:ascii="Times New Roman" w:eastAsia="Times New Roman" w:hAnsi="Times New Roman" w:cs="Times New Roman"/>
          <w:color w:val="000000" w:themeColor="text1"/>
          <w:sz w:val="28"/>
          <w:szCs w:val="28"/>
        </w:rPr>
        <w:t xml:space="preserve"> và</w:t>
      </w:r>
      <w:r w:rsidRPr="004123E0">
        <w:rPr>
          <w:rFonts w:ascii="Times New Roman" w:eastAsia="Times New Roman" w:hAnsi="Times New Roman" w:cs="Times New Roman"/>
          <w:color w:val="000000" w:themeColor="text1"/>
          <w:sz w:val="28"/>
          <w:szCs w:val="28"/>
        </w:rPr>
        <w:t xml:space="preserve"> chính sách</w:t>
      </w:r>
      <w:r>
        <w:rPr>
          <w:rFonts w:ascii="Times New Roman" w:eastAsia="Times New Roman" w:hAnsi="Times New Roman" w:cs="Times New Roman"/>
          <w:color w:val="000000" w:themeColor="text1"/>
          <w:sz w:val="28"/>
          <w:szCs w:val="28"/>
        </w:rPr>
        <w:t>, pháp luật của</w:t>
      </w:r>
      <w:r w:rsidRPr="004123E0">
        <w:rPr>
          <w:rFonts w:ascii="Times New Roman" w:eastAsia="Times New Roman" w:hAnsi="Times New Roman" w:cs="Times New Roman"/>
          <w:color w:val="000000" w:themeColor="text1"/>
          <w:sz w:val="28"/>
          <w:szCs w:val="28"/>
        </w:rPr>
        <w:t xml:space="preserve"> Nhà nước như: Văn kiện Đại hội đại biểu toàn quốc khoá XIII</w:t>
      </w:r>
      <w:r>
        <w:rPr>
          <w:rFonts w:ascii="Times New Roman" w:eastAsia="Times New Roman" w:hAnsi="Times New Roman" w:cs="Times New Roman"/>
          <w:color w:val="000000" w:themeColor="text1"/>
          <w:sz w:val="28"/>
          <w:szCs w:val="28"/>
        </w:rPr>
        <w:t>, Khóa XIV</w:t>
      </w:r>
      <w:r w:rsidRPr="004123E0">
        <w:rPr>
          <w:rFonts w:ascii="Times New Roman" w:eastAsia="Times New Roman" w:hAnsi="Times New Roman" w:cs="Times New Roman"/>
          <w:color w:val="000000" w:themeColor="text1"/>
          <w:sz w:val="28"/>
          <w:szCs w:val="28"/>
        </w:rPr>
        <w:t xml:space="preserve"> của Đảng; Văn kiện Đại hội đại biểu Đảng bộ </w:t>
      </w:r>
      <w:r>
        <w:rPr>
          <w:rFonts w:ascii="Times New Roman" w:eastAsia="Times New Roman" w:hAnsi="Times New Roman" w:cs="Times New Roman"/>
          <w:color w:val="000000" w:themeColor="text1"/>
          <w:sz w:val="28"/>
          <w:szCs w:val="28"/>
        </w:rPr>
        <w:t>xã Vĩnh Bình lần thứ I, nhiệm kỳ 2025 - 2030</w:t>
      </w:r>
      <w:r w:rsidRPr="004123E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các  </w:t>
      </w:r>
      <w:r w:rsidRPr="004123E0">
        <w:rPr>
          <w:rFonts w:ascii="Times New Roman" w:eastAsia="Times New Roman" w:hAnsi="Times New Roman" w:cs="Times New Roman"/>
          <w:color w:val="000000" w:themeColor="text1"/>
          <w:sz w:val="28"/>
          <w:szCs w:val="28"/>
        </w:rPr>
        <w:t xml:space="preserve">Nghị quyết của </w:t>
      </w:r>
      <w:r>
        <w:rPr>
          <w:rFonts w:ascii="Times New Roman" w:eastAsia="Times New Roman" w:hAnsi="Times New Roman" w:cs="Times New Roman"/>
          <w:color w:val="000000" w:themeColor="text1"/>
          <w:sz w:val="28"/>
          <w:szCs w:val="28"/>
        </w:rPr>
        <w:t>Tỉnh</w:t>
      </w:r>
      <w:r w:rsidRPr="004123E0">
        <w:rPr>
          <w:rFonts w:ascii="Times New Roman" w:eastAsia="Times New Roman" w:hAnsi="Times New Roman" w:cs="Times New Roman"/>
          <w:color w:val="000000" w:themeColor="text1"/>
          <w:sz w:val="28"/>
          <w:szCs w:val="28"/>
        </w:rPr>
        <w:t xml:space="preserve"> ủy: Tình hình phát triển kinh tế - xã hội và Giáo dục và Đào tạo; Chỉ thị nhiệm vụ năm học 202</w:t>
      </w:r>
      <w:r>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của UBND tỉnh </w:t>
      </w:r>
      <w:r>
        <w:rPr>
          <w:rFonts w:ascii="Times New Roman" w:eastAsia="Times New Roman" w:hAnsi="Times New Roman" w:cs="Times New Roman"/>
          <w:color w:val="000000" w:themeColor="text1"/>
          <w:sz w:val="28"/>
          <w:szCs w:val="28"/>
        </w:rPr>
        <w:t>An</w:t>
      </w:r>
      <w:r w:rsidRPr="004123E0">
        <w:rPr>
          <w:rFonts w:ascii="Times New Roman" w:eastAsia="Times New Roman" w:hAnsi="Times New Roman" w:cs="Times New Roman"/>
          <w:color w:val="000000" w:themeColor="text1"/>
          <w:sz w:val="28"/>
          <w:szCs w:val="28"/>
        </w:rPr>
        <w:t xml:space="preserve"> Giang; các nội dung đáp ứng yêu cầu thực hiện nhiệm vụ năm học </w:t>
      </w:r>
      <w:r>
        <w:rPr>
          <w:rFonts w:ascii="Times New Roman" w:eastAsia="Times New Roman" w:hAnsi="Times New Roman" w:cs="Times New Roman"/>
          <w:color w:val="000000" w:themeColor="text1"/>
          <w:sz w:val="28"/>
          <w:szCs w:val="28"/>
        </w:rPr>
        <w:t>2025 – 2026  và</w:t>
      </w:r>
      <w:r w:rsidRPr="004123E0">
        <w:rPr>
          <w:rFonts w:ascii="Times New Roman" w:eastAsia="Times New Roman" w:hAnsi="Times New Roman" w:cs="Times New Roman"/>
          <w:color w:val="000000" w:themeColor="text1"/>
          <w:sz w:val="28"/>
          <w:szCs w:val="28"/>
        </w:rPr>
        <w:t xml:space="preserve"> các văn bản chỉ đạo của Sở Giáo dục và Đào tạo </w:t>
      </w:r>
      <w:r>
        <w:rPr>
          <w:rFonts w:ascii="Times New Roman" w:eastAsia="Times New Roman" w:hAnsi="Times New Roman" w:cs="Times New Roman"/>
          <w:color w:val="000000" w:themeColor="text1"/>
          <w:sz w:val="28"/>
          <w:szCs w:val="28"/>
        </w:rPr>
        <w:t>tỉnh An Giang</w:t>
      </w:r>
      <w:r w:rsidRPr="004123E0">
        <w:rPr>
          <w:rFonts w:ascii="Times New Roman" w:eastAsia="Times New Roman" w:hAnsi="Times New Roman" w:cs="Times New Roman"/>
          <w:color w:val="000000" w:themeColor="text1"/>
          <w:sz w:val="28"/>
          <w:szCs w:val="28"/>
        </w:rPr>
        <w:t>.</w:t>
      </w:r>
    </w:p>
    <w:p w14:paraId="4CEA3301"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 xml:space="preserve">1.2. Nội dung bồi dưỡng 2: </w:t>
      </w:r>
      <w:r w:rsidRPr="004123E0">
        <w:rPr>
          <w:rFonts w:ascii="Times New Roman" w:eastAsia="Times New Roman" w:hAnsi="Times New Roman" w:cs="Times New Roman"/>
          <w:color w:val="000000" w:themeColor="text1"/>
          <w:sz w:val="28"/>
          <w:szCs w:val="28"/>
        </w:rPr>
        <w:t>40 tiết/năm học</w:t>
      </w:r>
    </w:p>
    <w:p w14:paraId="4FB3949D" w14:textId="77777777" w:rsidR="00D3304A" w:rsidRPr="004123E0" w:rsidRDefault="00D3304A" w:rsidP="00D3304A">
      <w:pPr>
        <w:tabs>
          <w:tab w:val="left" w:pos="993"/>
        </w:tabs>
        <w:spacing w:before="120" w:after="116"/>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 xml:space="preserve">Chương trình bồi dưỡng cập nhật kiến thức, kĩ năng chuyên ngành thực hiện nhiệm vụ phát triển GDPT </w:t>
      </w:r>
      <w:r>
        <w:rPr>
          <w:rFonts w:ascii="Times New Roman" w:eastAsia="Times New Roman" w:hAnsi="Times New Roman" w:cs="Times New Roman"/>
          <w:color w:val="000000" w:themeColor="text1"/>
          <w:sz w:val="28"/>
          <w:szCs w:val="28"/>
        </w:rPr>
        <w:t xml:space="preserve">2018 </w:t>
      </w:r>
      <w:r w:rsidRPr="004123E0">
        <w:rPr>
          <w:rFonts w:ascii="Times New Roman" w:eastAsia="Times New Roman" w:hAnsi="Times New Roman" w:cs="Times New Roman"/>
          <w:color w:val="000000" w:themeColor="text1"/>
          <w:sz w:val="28"/>
          <w:szCs w:val="28"/>
        </w:rPr>
        <w:t>theo từng thời kỳ của địa phương. Sở GDĐT quy định cụ thể theo từng năm học các nội dung bồi dưỡng về phát triển GDPT của địa phương. Thực hiện chương trình GDPT tại địa phương: Phối hợp với các dự án để triển khai kế hoạch BDTX (nếu có).</w:t>
      </w:r>
    </w:p>
    <w:p w14:paraId="3759306A" w14:textId="74F6CDE0" w:rsidR="00D3304A" w:rsidRPr="004123E0" w:rsidRDefault="00D3304A" w:rsidP="00D3304A">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 xml:space="preserve">Đối với nội dung bồi dưỡng nâng cao trình độ chuyên môn cho cán bộ quản lý và giáo viên </w:t>
      </w:r>
      <w:r>
        <w:rPr>
          <w:rFonts w:ascii="Times New Roman" w:eastAsia="Times New Roman" w:hAnsi="Times New Roman" w:cs="Times New Roman"/>
          <w:color w:val="000000" w:themeColor="text1"/>
          <w:sz w:val="28"/>
          <w:szCs w:val="28"/>
        </w:rPr>
        <w:t xml:space="preserve">phải đáp ứng các nội dung, </w:t>
      </w:r>
      <w:r w:rsidRPr="004123E0">
        <w:rPr>
          <w:rFonts w:ascii="Times New Roman" w:eastAsia="Times New Roman" w:hAnsi="Times New Roman" w:cs="Times New Roman"/>
          <w:color w:val="000000" w:themeColor="text1"/>
          <w:sz w:val="28"/>
          <w:szCs w:val="28"/>
        </w:rPr>
        <w:t xml:space="preserve">yêu cầu thực hiện </w:t>
      </w:r>
      <w:r>
        <w:rPr>
          <w:rFonts w:ascii="Times New Roman" w:eastAsia="Times New Roman" w:hAnsi="Times New Roman" w:cs="Times New Roman"/>
          <w:color w:val="000000" w:themeColor="text1"/>
          <w:sz w:val="28"/>
          <w:szCs w:val="28"/>
        </w:rPr>
        <w:t xml:space="preserve">nhiệm vụ năm học </w:t>
      </w:r>
      <w:r>
        <w:rPr>
          <w:rFonts w:ascii="Times New Roman" w:eastAsia="Times New Roman" w:hAnsi="Times New Roman" w:cs="Times New Roman"/>
          <w:color w:val="000000" w:themeColor="text1"/>
          <w:sz w:val="28"/>
          <w:szCs w:val="28"/>
        </w:rPr>
        <w:lastRenderedPageBreak/>
        <w:t>của địa phương;</w:t>
      </w:r>
      <w:r w:rsidRPr="004123E0">
        <w:rPr>
          <w:rFonts w:ascii="Times New Roman" w:eastAsia="Times New Roman" w:hAnsi="Times New Roman" w:cs="Times New Roman"/>
          <w:color w:val="000000" w:themeColor="text1"/>
          <w:sz w:val="28"/>
          <w:szCs w:val="28"/>
        </w:rPr>
        <w:t xml:space="preserve"> quản lý việc thực hiện chương trình, SGK; phối hợp thực hiện chương trình, dự án do Sở Giáo dục và Đào tạo quy định theo từng năm học. Nhất là các chuyên đề triển khai trong năm học 202</w:t>
      </w:r>
      <w:r>
        <w:rPr>
          <w:rFonts w:ascii="Times New Roman" w:eastAsia="Times New Roman" w:hAnsi="Times New Roman" w:cs="Times New Roman"/>
          <w:color w:val="000000" w:themeColor="text1"/>
          <w:sz w:val="28"/>
          <w:szCs w:val="28"/>
        </w:rPr>
        <w:t xml:space="preserve">5 </w:t>
      </w:r>
      <w:r w:rsidRPr="004123E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của cấp học.</w:t>
      </w:r>
    </w:p>
    <w:p w14:paraId="73A32321" w14:textId="77777777" w:rsidR="00D3304A" w:rsidRPr="004123E0" w:rsidRDefault="00D3304A" w:rsidP="00D3304A">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t>2.  Khối kiến thức tự chọn: Nội dung bồi dưỡng 3 (</w:t>
      </w:r>
      <w:r w:rsidRPr="004123E0">
        <w:rPr>
          <w:rFonts w:ascii="Times New Roman" w:eastAsia="Times New Roman" w:hAnsi="Times New Roman" w:cs="Times New Roman"/>
          <w:color w:val="000000" w:themeColor="text1"/>
          <w:sz w:val="28"/>
          <w:szCs w:val="28"/>
        </w:rPr>
        <w:t>40 tiết/năm học).</w:t>
      </w:r>
    </w:p>
    <w:p w14:paraId="548793E9" w14:textId="2105DD26" w:rsidR="00D3304A" w:rsidRPr="004123E0" w:rsidRDefault="00D3304A" w:rsidP="00D3304A">
      <w:pPr>
        <w:widowControl w:val="0"/>
        <w:tabs>
          <w:tab w:val="left" w:pos="993"/>
        </w:tabs>
        <w:spacing w:before="120" w:after="174"/>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t>- GV</w:t>
      </w:r>
      <w:r w:rsidR="00366614">
        <w:rPr>
          <w:rFonts w:ascii="Times New Roman" w:eastAsia="Times New Roman" w:hAnsi="Times New Roman" w:cs="Times New Roman"/>
          <w:color w:val="000000" w:themeColor="text1"/>
          <w:sz w:val="28"/>
          <w:szCs w:val="28"/>
          <w:lang w:val="vi-VN"/>
        </w:rPr>
        <w:t xml:space="preserve"> </w:t>
      </w:r>
      <w:r w:rsidRPr="004123E0">
        <w:rPr>
          <w:rFonts w:ascii="Times New Roman" w:eastAsia="Times New Roman" w:hAnsi="Times New Roman" w:cs="Times New Roman"/>
          <w:color w:val="000000" w:themeColor="text1"/>
          <w:sz w:val="28"/>
          <w:szCs w:val="28"/>
        </w:rPr>
        <w:t xml:space="preserve">tự chọn các mô đun bồi dưỡng nhằm phát triển năng lực nghề nghiệp đáp ứng yêu cầu vị trí việc làm, kiến thức, kỹ năng chuyên ngành; Nâng cao phẩm chất, năng lực quản lý, quản trị nhà trường. </w:t>
      </w:r>
    </w:p>
    <w:p w14:paraId="70423346" w14:textId="717758CB" w:rsidR="00D3304A" w:rsidRPr="004123E0" w:rsidRDefault="00D3304A" w:rsidP="00D3304A">
      <w:pPr>
        <w:widowControl w:val="0"/>
        <w:tabs>
          <w:tab w:val="left" w:pos="993"/>
        </w:tabs>
        <w:spacing w:before="120" w:after="174" w:line="240" w:lineRule="auto"/>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t>- Số lượng mô đun tự chọn hằng năm đảm bảo quy định về thời lượng bồi dưỡng trong các Chương trình BDTX GV</w:t>
      </w:r>
      <w:r w:rsidR="00366614">
        <w:rPr>
          <w:rFonts w:ascii="Times New Roman" w:eastAsia="Times New Roman" w:hAnsi="Times New Roman" w:cs="Times New Roman"/>
          <w:color w:val="000000" w:themeColor="text1"/>
          <w:sz w:val="28"/>
          <w:szCs w:val="28"/>
          <w:lang w:val="vi-VN"/>
        </w:rPr>
        <w:t xml:space="preserve"> </w:t>
      </w:r>
      <w:r w:rsidRPr="004123E0">
        <w:rPr>
          <w:rFonts w:ascii="Times New Roman" w:eastAsia="Times New Roman" w:hAnsi="Times New Roman" w:cs="Times New Roman"/>
          <w:color w:val="000000" w:themeColor="text1"/>
          <w:sz w:val="28"/>
          <w:szCs w:val="28"/>
        </w:rPr>
        <w:t>của đơn vị.</w:t>
      </w:r>
    </w:p>
    <w:p w14:paraId="36B5F845" w14:textId="42D65D71" w:rsidR="00D3304A" w:rsidRPr="004123E0" w:rsidRDefault="00D3304A" w:rsidP="00D3304A">
      <w:pPr>
        <w:widowControl w:val="0"/>
        <w:tabs>
          <w:tab w:val="left" w:pos="993"/>
        </w:tabs>
        <w:spacing w:before="120" w:after="174" w:line="240" w:lineRule="auto"/>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t>- Giáo viên lựa chọn các module bồi dưỡng phù hợp với bản thân mình trong các module từng bậc học và sẽ xây dựng kế hoạch bồi dưỡng thường xuyên cho giáo viên của trường.</w:t>
      </w:r>
    </w:p>
    <w:p w14:paraId="7E024202" w14:textId="34CBA16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Trường sẽ đăng ký với </w:t>
      </w:r>
      <w:r>
        <w:rPr>
          <w:rFonts w:ascii="Times New Roman" w:eastAsia="Times New Roman" w:hAnsi="Times New Roman" w:cs="Times New Roman"/>
          <w:color w:val="000000" w:themeColor="text1"/>
          <w:sz w:val="28"/>
          <w:szCs w:val="28"/>
        </w:rPr>
        <w:t>Sở Giáo dục và Đào tạo An Giang</w:t>
      </w:r>
      <w:r w:rsidRPr="004123E0">
        <w:rPr>
          <w:rFonts w:ascii="Times New Roman" w:eastAsia="Times New Roman" w:hAnsi="Times New Roman" w:cs="Times New Roman"/>
          <w:color w:val="000000" w:themeColor="text1"/>
          <w:sz w:val="28"/>
          <w:szCs w:val="28"/>
        </w:rPr>
        <w:t xml:space="preserve"> trong năm học 202</w:t>
      </w:r>
      <w:r>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 xml:space="preserve"> – 202</w:t>
      </w:r>
      <w:r>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để tổ chức các chuyên đề cho giáo viên học tập, trao đổi, thảo luận và mời báo cáo viên giải đáp thắc mắc của người học (nếu cần thiết). </w:t>
      </w:r>
    </w:p>
    <w:p w14:paraId="37AB49DA"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Về tài liệu nội dung bồi dưỡng đáp ứng nhu cầu phát triển nghề nghiệp liên tục của giáo viên (nội dung 3) và ngoài ra cán bộ</w:t>
      </w:r>
      <w:r>
        <w:rPr>
          <w:rFonts w:ascii="Times New Roman" w:eastAsia="Times New Roman" w:hAnsi="Times New Roman" w:cs="Times New Roman"/>
          <w:color w:val="000000" w:themeColor="text1"/>
          <w:sz w:val="28"/>
          <w:szCs w:val="28"/>
        </w:rPr>
        <w:t xml:space="preserve"> quản lý</w:t>
      </w:r>
      <w:r w:rsidRPr="004123E0">
        <w:rPr>
          <w:rFonts w:ascii="Times New Roman" w:eastAsia="Times New Roman" w:hAnsi="Times New Roman" w:cs="Times New Roman"/>
          <w:color w:val="000000" w:themeColor="text1"/>
          <w:sz w:val="28"/>
          <w:szCs w:val="28"/>
        </w:rPr>
        <w:t>, giáo viên đơn vị có thể khai thác thêm tài liệu trên mạng, tài liệu từ nguồn khác phục vụ cho việc học tập của mình. Trên tinh thần phát huy tính tự học, tự nghiên cứu là chính.</w:t>
      </w:r>
    </w:p>
    <w:p w14:paraId="413D053D"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bookmarkStart w:id="0" w:name="_Hlk180415539"/>
      <w:r w:rsidRPr="004123E0">
        <w:rPr>
          <w:rFonts w:ascii="Times New Roman" w:eastAsia="Times New Roman" w:hAnsi="Times New Roman" w:cs="Times New Roman"/>
          <w:color w:val="000000" w:themeColor="text1"/>
          <w:sz w:val="28"/>
          <w:szCs w:val="28"/>
        </w:rPr>
        <w:t>Cán bộ quản lý lựa chọn theo Thông tư số 18/2019/TT-BGDĐT ngày 01/11/2019 của Bộ G</w:t>
      </w:r>
      <w:r>
        <w:rPr>
          <w:rFonts w:ascii="Times New Roman" w:eastAsia="Times New Roman" w:hAnsi="Times New Roman" w:cs="Times New Roman"/>
          <w:color w:val="000000" w:themeColor="text1"/>
          <w:sz w:val="28"/>
          <w:szCs w:val="28"/>
        </w:rPr>
        <w:t xml:space="preserve">DĐT Ban hành chương trình BDTX </w:t>
      </w:r>
      <w:r w:rsidRPr="004123E0">
        <w:rPr>
          <w:rFonts w:ascii="Times New Roman" w:eastAsia="Times New Roman" w:hAnsi="Times New Roman" w:cs="Times New Roman"/>
          <w:color w:val="000000" w:themeColor="text1"/>
          <w:sz w:val="28"/>
          <w:szCs w:val="28"/>
        </w:rPr>
        <w:t>cán bộ quản lý (CBQL) cơ sở GDPT; giáo viên tự lựa chọn các module bồi dưỡng theo nhu cầu của cá nhân từ khối kiến thức tự chọn trong chương trình bồi dưỡng thường xuyên ban hành kèm theo Thông tư số 17/2019/TT-BGDĐT ngày 01 tháng 11 năm 2019 của Bộ Giáo dục và Đào tạo (về ban hành Chương trình bồi dưỡng thường xuyên cho giáo viên phổ thông).</w:t>
      </w:r>
    </w:p>
    <w:bookmarkEnd w:id="0"/>
    <w:p w14:paraId="5CFED537"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Ngoài ra, cán bộ quản lý và giáo viên có thể tự chọn cho mình nội dung bồi dưỡng (nội dung 3) ngoài chương trình BDTX do Bộ Giáo dục và Đào tạo ban hành tại các Thông tư ban hành chương trình bồi dưỡng</w:t>
      </w:r>
      <w:r>
        <w:rPr>
          <w:rFonts w:ascii="Times New Roman" w:eastAsia="Times New Roman" w:hAnsi="Times New Roman" w:cs="Times New Roman"/>
          <w:color w:val="000000" w:themeColor="text1"/>
          <w:sz w:val="28"/>
          <w:szCs w:val="28"/>
        </w:rPr>
        <w:t>,</w:t>
      </w:r>
      <w:r w:rsidRPr="004123E0">
        <w:rPr>
          <w:rFonts w:ascii="Times New Roman" w:eastAsia="Times New Roman" w:hAnsi="Times New Roman" w:cs="Times New Roman"/>
          <w:color w:val="000000" w:themeColor="text1"/>
          <w:sz w:val="28"/>
          <w:szCs w:val="28"/>
        </w:rPr>
        <w:t xml:space="preserve"> nhưng nội dung tự chọn phải thiết thực, phục vụ cho việc cập nhật nâng cao kiến thức của bản thân còn hạn chế cần bồi dưỡng nhằm đáp ứng yêu cầu nhiệm vụ mới nhưng phải đảm bảo 40 tiết.</w:t>
      </w:r>
    </w:p>
    <w:p w14:paraId="374699F0"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IV. Tài liệu Bồi dưỡng thường xuyên</w:t>
      </w:r>
    </w:p>
    <w:p w14:paraId="2A8C68CD" w14:textId="0C6B0C43" w:rsidR="00D3304A" w:rsidRPr="004123E0" w:rsidRDefault="00D3304A" w:rsidP="00D3304A">
      <w:pPr>
        <w:tabs>
          <w:tab w:val="left" w:pos="993"/>
        </w:tabs>
        <w:spacing w:before="120" w:after="205"/>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Tài liệu BDTX được phát hành dưới dạng ẩn phẩm. băng hình, sách in, sách hướng dẫn dạy và học, tài liệu tham khảo... được Bộ GDĐT quy định tại khoản 2 Đi</w:t>
      </w:r>
      <w:r>
        <w:rPr>
          <w:rFonts w:ascii="Times New Roman" w:eastAsia="Times New Roman" w:hAnsi="Times New Roman" w:cs="Times New Roman"/>
          <w:color w:val="000000" w:themeColor="text1"/>
          <w:sz w:val="28"/>
          <w:szCs w:val="28"/>
        </w:rPr>
        <w:t>ều 7 Quy chế BDTX kèm theo các T</w:t>
      </w:r>
      <w:r w:rsidRPr="004123E0">
        <w:rPr>
          <w:rFonts w:ascii="Times New Roman" w:eastAsia="Times New Roman" w:hAnsi="Times New Roman" w:cs="Times New Roman"/>
          <w:color w:val="000000" w:themeColor="text1"/>
          <w:sz w:val="28"/>
          <w:szCs w:val="28"/>
        </w:rPr>
        <w:t>hông tư quy định của B</w:t>
      </w:r>
      <w:r>
        <w:rPr>
          <w:rFonts w:ascii="Times New Roman" w:eastAsia="Times New Roman" w:hAnsi="Times New Roman" w:cs="Times New Roman"/>
          <w:color w:val="000000" w:themeColor="text1"/>
          <w:sz w:val="28"/>
          <w:szCs w:val="28"/>
        </w:rPr>
        <w:t>ộ Giáo dục và Đào tạo</w:t>
      </w:r>
      <w:r w:rsidRPr="004123E0">
        <w:rPr>
          <w:rFonts w:ascii="Times New Roman" w:eastAsia="Times New Roman" w:hAnsi="Times New Roman" w:cs="Times New Roman"/>
          <w:color w:val="000000" w:themeColor="text1"/>
          <w:sz w:val="28"/>
          <w:szCs w:val="28"/>
        </w:rPr>
        <w:t>. Ngoài ra</w:t>
      </w:r>
      <w:r>
        <w:rPr>
          <w:rFonts w:ascii="Times New Roman" w:eastAsia="Times New Roman" w:hAnsi="Times New Roman" w:cs="Times New Roman"/>
          <w:color w:val="000000" w:themeColor="text1"/>
          <w:sz w:val="28"/>
          <w:szCs w:val="28"/>
        </w:rPr>
        <w:t>,</w:t>
      </w:r>
      <w:r w:rsidRPr="004123E0">
        <w:rPr>
          <w:rFonts w:ascii="Times New Roman" w:eastAsia="Times New Roman" w:hAnsi="Times New Roman" w:cs="Times New Roman"/>
          <w:color w:val="000000" w:themeColor="text1"/>
          <w:sz w:val="28"/>
          <w:szCs w:val="28"/>
        </w:rPr>
        <w:t xml:space="preserve"> GV</w:t>
      </w:r>
      <w:r>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 xml:space="preserve">có thể sử dụng và khai thác tài liệu phù hợp khác phục vụ cho việc bồi dưỡng, tự bồi dưỡng như thông qua mạng internet, tài liệu hội </w:t>
      </w:r>
      <w:r w:rsidRPr="004123E0">
        <w:rPr>
          <w:rFonts w:ascii="Times New Roman" w:eastAsia="Times New Roman" w:hAnsi="Times New Roman" w:cs="Times New Roman"/>
          <w:color w:val="000000" w:themeColor="text1"/>
          <w:sz w:val="28"/>
          <w:szCs w:val="28"/>
        </w:rPr>
        <w:lastRenderedPageBreak/>
        <w:t>thảo, nghiên cứu khoa học ... nhằm thực hiện tốt việc BDTX của bản thân GV theo quy định của quy chế BDTX hiện hành.</w:t>
      </w:r>
    </w:p>
    <w:p w14:paraId="679D476D" w14:textId="01C20F08" w:rsidR="00D3304A" w:rsidRPr="00686CBC" w:rsidRDefault="00D3304A" w:rsidP="00D3304A">
      <w:pPr>
        <w:tabs>
          <w:tab w:val="left" w:pos="993"/>
        </w:tabs>
        <w:spacing w:before="120" w:after="205"/>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Pr="00686CBC">
        <w:rPr>
          <w:rFonts w:ascii="Times New Roman" w:hAnsi="Times New Roman" w:cs="Times New Roman"/>
          <w:sz w:val="28"/>
          <w:szCs w:val="28"/>
        </w:rPr>
        <w:t>Tài liệu do Bộ GDĐT tổ chức biên soạn, thẩm định phê duyệt và các tài liệu phù hợp khác đã được cơ quan có thẩm quyền thẩm định, phê duyệt (bao gồm cả tài liệu bồi dưỡng giáo viên cơ sở giáo dục phổ thông do Bộ GDĐT phê duyệt trong trong khuôn khổ thực hiện Chương trình Giáo dục phổ thông 2018).</w:t>
      </w:r>
    </w:p>
    <w:p w14:paraId="17CA2154"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V. Hình thức bồi dưỡng thường xuyên</w:t>
      </w:r>
    </w:p>
    <w:p w14:paraId="406D493D"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1. Tự học là chính, tự nghiên cứu tài liệu, tự nghiên cứu chương trình BDTX của Bộ Giáo dục và Đào tạo.</w:t>
      </w:r>
    </w:p>
    <w:p w14:paraId="3B9F8C11" w14:textId="77777777" w:rsidR="00D3304A" w:rsidRPr="004123E0" w:rsidRDefault="00D3304A" w:rsidP="00D3304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2. Tự học có hướng dẫn của báo cáo viên (khi có nhu cầu). </w:t>
      </w:r>
    </w:p>
    <w:p w14:paraId="72CD3905" w14:textId="77777777" w:rsidR="00D3304A" w:rsidRPr="00665146" w:rsidRDefault="00D3304A" w:rsidP="00D3304A">
      <w:pPr>
        <w:widowControl w:val="0"/>
        <w:tabs>
          <w:tab w:val="left" w:pos="993"/>
          <w:tab w:val="left" w:pos="1088"/>
        </w:tabs>
        <w:spacing w:before="120" w:after="170"/>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           </w:t>
      </w:r>
      <w:r w:rsidRPr="00665146">
        <w:rPr>
          <w:rFonts w:ascii="Times New Roman" w:eastAsia="Times New Roman" w:hAnsi="Times New Roman" w:cs="Times New Roman"/>
          <w:color w:val="000000" w:themeColor="text1"/>
          <w:sz w:val="28"/>
          <w:szCs w:val="28"/>
        </w:rPr>
        <w:t xml:space="preserve">3. Học tập từ xa, qua mạng kết hợp với tổ chức sinh hoạt tổ/nhóm chuyên môn trong trường hoặc cụm trường... </w:t>
      </w:r>
      <w:r w:rsidRPr="00665146">
        <w:rPr>
          <w:rFonts w:ascii="Times New Roman" w:hAnsi="Times New Roman" w:cs="Times New Roman"/>
          <w:sz w:val="28"/>
          <w:szCs w:val="28"/>
        </w:rPr>
        <w:t>thông qua hệ thống quản lý học tập trực tuyến (LMS) đảm bảo các tiêu chuẩn kỹ thuật theo quy định của Bộ GDĐT (nhất là hệ thống LMS đã được kết nối với hệ thống TEMIS để thuận tiện trong việc quản lý, theo dõi và báo cáo TEMIS), đồng thời kết hợp sinh hoạt tổ chuyên môn có sự hỗ trợ của đội ngũ cốt cán.</w:t>
      </w:r>
    </w:p>
    <w:p w14:paraId="461174A5" w14:textId="77777777" w:rsidR="00D3304A" w:rsidRPr="004123E0" w:rsidRDefault="00D3304A" w:rsidP="00D3304A">
      <w:pPr>
        <w:spacing w:before="120" w:after="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VI. Đánh giá và công nhận kết quả bồi dưỡng thường xuyên</w:t>
      </w:r>
    </w:p>
    <w:p w14:paraId="26B4B349" w14:textId="77777777" w:rsidR="00D3304A" w:rsidRPr="004123E0" w:rsidRDefault="00D3304A" w:rsidP="00D3304A">
      <w:pPr>
        <w:pStyle w:val="ListParagraph"/>
        <w:keepNext/>
        <w:keepLines/>
        <w:widowControl w:val="0"/>
        <w:numPr>
          <w:ilvl w:val="0"/>
          <w:numId w:val="5"/>
        </w:numPr>
        <w:tabs>
          <w:tab w:val="left" w:pos="993"/>
          <w:tab w:val="left" w:pos="1088"/>
        </w:tabs>
        <w:spacing w:before="120" w:after="65"/>
        <w:ind w:leftChars="0" w:right="-7" w:firstLineChars="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Đánh giá BDTX.</w:t>
      </w:r>
    </w:p>
    <w:p w14:paraId="7D4ECD16" w14:textId="77777777" w:rsidR="00D3304A" w:rsidRPr="004123E0" w:rsidRDefault="00D3304A" w:rsidP="00D3304A">
      <w:pPr>
        <w:tabs>
          <w:tab w:val="left" w:pos="993"/>
        </w:tabs>
        <w:spacing w:before="120"/>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Đánh giá việc vận dụng kiến thức BDTX vào thực tiễn dạy học, giáo dục trẻ em, học sinh; Thực tiễn quản lý đơn vị trường. Đánh giá thông qua hệ thống câu hỏi trắc nghiệm (đối với các nội dung lý thuyết), bài tập nghiên cứu, bài thu hoạch (đối với nội dung thực hành) đảm bảo đáp ứng yêu cầu về mục tiêu, yêu cầu cần đạt, nội dung Chương trình BDTX theo đúng quy chế hiện hành.</w:t>
      </w:r>
    </w:p>
    <w:p w14:paraId="531EAF77" w14:textId="5C4179B7" w:rsidR="00D3304A" w:rsidRPr="004123E0" w:rsidRDefault="00D3304A" w:rsidP="00D3304A">
      <w:pPr>
        <w:tabs>
          <w:tab w:val="left" w:pos="993"/>
        </w:tabs>
        <w:spacing w:before="120" w:after="116"/>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Việc đánh giá kết quả BDTX GV</w:t>
      </w:r>
      <w:r w:rsidR="00366614">
        <w:rPr>
          <w:rFonts w:ascii="Times New Roman" w:eastAsia="Times New Roman" w:hAnsi="Times New Roman" w:cs="Times New Roman"/>
          <w:color w:val="000000" w:themeColor="text1"/>
          <w:sz w:val="28"/>
          <w:szCs w:val="28"/>
          <w:lang w:val="vi-VN"/>
        </w:rPr>
        <w:t xml:space="preserve"> </w:t>
      </w:r>
      <w:r w:rsidRPr="004123E0">
        <w:rPr>
          <w:rFonts w:ascii="Times New Roman" w:eastAsia="Times New Roman" w:hAnsi="Times New Roman" w:cs="Times New Roman"/>
          <w:color w:val="000000" w:themeColor="text1"/>
          <w:sz w:val="28"/>
          <w:szCs w:val="28"/>
        </w:rPr>
        <w:t>được thực hiện nghiêm túc, đánh giá đúng kết quả bồi dưỡng của người học. Đặc biệt là làm cho GV</w:t>
      </w:r>
      <w:r w:rsidR="00366614">
        <w:rPr>
          <w:rFonts w:ascii="Times New Roman" w:eastAsia="Times New Roman" w:hAnsi="Times New Roman" w:cs="Times New Roman"/>
          <w:color w:val="000000" w:themeColor="text1"/>
          <w:sz w:val="28"/>
          <w:szCs w:val="28"/>
          <w:lang w:val="vi-VN"/>
        </w:rPr>
        <w:t xml:space="preserve"> </w:t>
      </w:r>
      <w:r w:rsidRPr="004123E0">
        <w:rPr>
          <w:rFonts w:ascii="Times New Roman" w:eastAsia="Times New Roman" w:hAnsi="Times New Roman" w:cs="Times New Roman"/>
          <w:color w:val="000000" w:themeColor="text1"/>
          <w:sz w:val="28"/>
          <w:szCs w:val="28"/>
        </w:rPr>
        <w:t>luôn có ý thức tự giác bồi dưỡng để nâng cao năng lực cho bản thân, đáp ứng các yêu cầu về GDĐT.</w:t>
      </w:r>
    </w:p>
    <w:p w14:paraId="5B3E466A" w14:textId="77777777" w:rsidR="00D3304A" w:rsidRPr="004123E0" w:rsidRDefault="00D3304A" w:rsidP="00D3304A">
      <w:pPr>
        <w:tabs>
          <w:tab w:val="left" w:pos="993"/>
        </w:tabs>
        <w:spacing w:before="120" w:after="174"/>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Việc đánh giá thực hiện bằng bài kiểm tra lý thuyết, thực hành chấm theo thang điểm 10 và đạt yêu cầu khi đạt điểm từ 05 điểm trở lên.</w:t>
      </w:r>
    </w:p>
    <w:p w14:paraId="7F2036B5" w14:textId="77777777" w:rsidR="00D3304A" w:rsidRPr="004123E0" w:rsidRDefault="00D3304A" w:rsidP="00D3304A">
      <w:pPr>
        <w:widowControl w:val="0"/>
        <w:tabs>
          <w:tab w:val="left" w:pos="993"/>
          <w:tab w:val="left" w:pos="1088"/>
        </w:tabs>
        <w:spacing w:before="120" w:after="175"/>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t>2. Phương thức đánh giá kết quả BDTX</w:t>
      </w:r>
    </w:p>
    <w:p w14:paraId="11DFB4AB" w14:textId="77777777" w:rsidR="00D3304A" w:rsidRPr="004123E0" w:rsidRDefault="00D3304A" w:rsidP="00D3304A">
      <w:pPr>
        <w:pStyle w:val="ListParagraph"/>
        <w:widowControl w:val="0"/>
        <w:numPr>
          <w:ilvl w:val="1"/>
          <w:numId w:val="6"/>
        </w:numPr>
        <w:tabs>
          <w:tab w:val="left" w:pos="993"/>
          <w:tab w:val="left" w:pos="1134"/>
        </w:tabs>
        <w:spacing w:before="120" w:after="94"/>
        <w:ind w:leftChars="0" w:right="-7" w:firstLineChars="0"/>
        <w:jc w:val="both"/>
        <w:rPr>
          <w:rFonts w:ascii="Times New Roman" w:eastAsia="Times New Roman" w:hAnsi="Times New Roman" w:cs="Times New Roman"/>
          <w:b/>
          <w:color w:val="000000" w:themeColor="text1"/>
          <w:sz w:val="28"/>
          <w:szCs w:val="28"/>
        </w:rPr>
      </w:pPr>
      <w:r w:rsidRPr="004123E0">
        <w:rPr>
          <w:rFonts w:ascii="Times New Roman" w:eastAsia="Times New Roman" w:hAnsi="Times New Roman" w:cs="Times New Roman"/>
          <w:b/>
          <w:color w:val="000000" w:themeColor="text1"/>
          <w:sz w:val="28"/>
          <w:szCs w:val="28"/>
        </w:rPr>
        <w:t>. Hình thức đánh giá kết quả BDTX</w:t>
      </w:r>
    </w:p>
    <w:p w14:paraId="4E22C1C9" w14:textId="36DA7109" w:rsidR="00D3304A" w:rsidRPr="004123E0" w:rsidRDefault="00D3304A" w:rsidP="00D3304A">
      <w:pPr>
        <w:widowControl w:val="0"/>
        <w:spacing w:before="120" w:after="94"/>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GV</w:t>
      </w:r>
      <w:r w:rsidR="00366614">
        <w:rPr>
          <w:rFonts w:ascii="Times New Roman" w:eastAsia="Times New Roman" w:hAnsi="Times New Roman" w:cs="Times New Roman"/>
          <w:color w:val="000000" w:themeColor="text1"/>
          <w:sz w:val="28"/>
          <w:szCs w:val="28"/>
          <w:lang w:val="vi-VN"/>
        </w:rPr>
        <w:t xml:space="preserve"> </w:t>
      </w:r>
      <w:r w:rsidRPr="004123E0">
        <w:rPr>
          <w:rFonts w:ascii="Times New Roman" w:eastAsia="Times New Roman" w:hAnsi="Times New Roman" w:cs="Times New Roman"/>
          <w:color w:val="000000" w:themeColor="text1"/>
          <w:sz w:val="28"/>
          <w:szCs w:val="28"/>
        </w:rPr>
        <w:t xml:space="preserve">đơn vị tổ chức bồi dưỡng, kiểm tra, đánh giá, đề nghị </w:t>
      </w:r>
      <w:r>
        <w:rPr>
          <w:rFonts w:ascii="Times New Roman" w:eastAsia="Times New Roman" w:hAnsi="Times New Roman" w:cs="Times New Roman"/>
          <w:color w:val="000000" w:themeColor="text1"/>
          <w:sz w:val="28"/>
          <w:szCs w:val="28"/>
        </w:rPr>
        <w:t>cấp có thẩm quyền</w:t>
      </w:r>
      <w:r w:rsidRPr="004123E0">
        <w:rPr>
          <w:rFonts w:ascii="Times New Roman" w:eastAsia="Times New Roman" w:hAnsi="Times New Roman" w:cs="Times New Roman"/>
          <w:color w:val="000000" w:themeColor="text1"/>
          <w:sz w:val="28"/>
          <w:szCs w:val="28"/>
        </w:rPr>
        <w:t xml:space="preserve"> cấp chứng chỉ theo quy định.</w:t>
      </w:r>
    </w:p>
    <w:p w14:paraId="267128AB" w14:textId="77777777" w:rsidR="00D3304A" w:rsidRPr="004123E0" w:rsidRDefault="00D3304A" w:rsidP="00D3304A">
      <w:pPr>
        <w:widowControl w:val="0"/>
        <w:tabs>
          <w:tab w:val="left" w:pos="993"/>
          <w:tab w:val="left" w:pos="1294"/>
        </w:tabs>
        <w:spacing w:before="120" w:after="117"/>
        <w:ind w:left="1" w:right="-7" w:hanging="3"/>
        <w:jc w:val="both"/>
        <w:rPr>
          <w:rFonts w:ascii="Times New Roman" w:eastAsia="Times New Roman" w:hAnsi="Times New Roman" w:cs="Times New Roman"/>
          <w:b/>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t>2.2. Thang điểm đánh giá kết quả BDTX</w:t>
      </w:r>
    </w:p>
    <w:p w14:paraId="5E31EA22" w14:textId="77777777" w:rsidR="00D3304A" w:rsidRPr="004123E0" w:rsidRDefault="00D3304A" w:rsidP="00D3304A">
      <w:pPr>
        <w:widowControl w:val="0"/>
        <w:tabs>
          <w:tab w:val="left" w:pos="993"/>
          <w:tab w:val="left" w:pos="1294"/>
        </w:tabs>
        <w:spacing w:before="120" w:after="117"/>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 xml:space="preserve">Việc chấm điểm, đánh giá kết quả BDTX </w:t>
      </w:r>
      <w:r>
        <w:rPr>
          <w:rFonts w:ascii="Times New Roman" w:eastAsia="Times New Roman" w:hAnsi="Times New Roman" w:cs="Times New Roman"/>
          <w:color w:val="000000" w:themeColor="text1"/>
          <w:sz w:val="28"/>
          <w:szCs w:val="28"/>
        </w:rPr>
        <w:t xml:space="preserve">đối với chương trình bồi dưỡng </w:t>
      </w:r>
      <w:r>
        <w:rPr>
          <w:rFonts w:ascii="Times New Roman" w:eastAsia="Times New Roman" w:hAnsi="Times New Roman" w:cs="Times New Roman"/>
          <w:color w:val="000000" w:themeColor="text1"/>
          <w:sz w:val="28"/>
          <w:szCs w:val="28"/>
        </w:rPr>
        <w:lastRenderedPageBreak/>
        <w:t>C</w:t>
      </w:r>
      <w:r w:rsidRPr="004123E0">
        <w:rPr>
          <w:rFonts w:ascii="Times New Roman" w:eastAsia="Times New Roman" w:hAnsi="Times New Roman" w:cs="Times New Roman"/>
          <w:color w:val="000000" w:themeColor="text1"/>
          <w:sz w:val="28"/>
          <w:szCs w:val="28"/>
        </w:rPr>
        <w:t>TBD I, CTBD 2, CTBD 3 được đánh giá theo thang điểm 10 và đạt yêu cầu khi điểm của CTBD 1, CTBD 2, CTBD 3 đạt điểm từ 5 trở lên (không có CTBD nào dưới 5).</w:t>
      </w:r>
    </w:p>
    <w:p w14:paraId="3BEFF52A" w14:textId="77777777" w:rsidR="00D3304A" w:rsidRPr="004123E0" w:rsidRDefault="00D3304A" w:rsidP="00D3304A">
      <w:pPr>
        <w:widowControl w:val="0"/>
        <w:tabs>
          <w:tab w:val="left" w:pos="993"/>
          <w:tab w:val="left" w:pos="1294"/>
        </w:tabs>
        <w:spacing w:before="120" w:after="134"/>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t>2.3. Xếp loại kết quả BDTX</w:t>
      </w:r>
    </w:p>
    <w:p w14:paraId="7F9D2BCA" w14:textId="77777777" w:rsidR="00D3304A" w:rsidRPr="004123E0" w:rsidRDefault="00D3304A" w:rsidP="00D3304A">
      <w:pPr>
        <w:widowControl w:val="0"/>
        <w:tabs>
          <w:tab w:val="left" w:pos="993"/>
          <w:tab w:val="left" w:pos="1294"/>
        </w:tabs>
        <w:spacing w:before="120" w:after="134"/>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t xml:space="preserve">GV, CBQL được đề nghị xếp loại hoàn thành kế hoạch BDTX khi thực hiện đây đủ các quy định của khóa bồi dưỡng và hoàn thành do các bài kiểm tra, kết quả đạt yêu cầu từ 5 điểm trở lên. Các trường hợp còn lại được đánh giá là </w:t>
      </w:r>
      <w:r w:rsidRPr="004123E0">
        <w:rPr>
          <w:rFonts w:ascii="Times New Roman" w:eastAsia="Times New Roman" w:hAnsi="Times New Roman" w:cs="Times New Roman"/>
          <w:b/>
          <w:color w:val="000000" w:themeColor="text1"/>
          <w:sz w:val="28"/>
          <w:szCs w:val="28"/>
        </w:rPr>
        <w:t>không hoàn thành</w:t>
      </w:r>
      <w:r w:rsidRPr="004123E0">
        <w:rPr>
          <w:rFonts w:ascii="Times New Roman" w:eastAsia="Times New Roman" w:hAnsi="Times New Roman" w:cs="Times New Roman"/>
          <w:color w:val="000000" w:themeColor="text1"/>
          <w:sz w:val="28"/>
          <w:szCs w:val="28"/>
        </w:rPr>
        <w:t xml:space="preserve"> kế hoạch BDTX của năm học.</w:t>
      </w:r>
    </w:p>
    <w:p w14:paraId="4BA5D4ED" w14:textId="77777777" w:rsidR="00D3304A" w:rsidRPr="004123E0" w:rsidRDefault="00D3304A" w:rsidP="00D3304A">
      <w:pPr>
        <w:widowControl w:val="0"/>
        <w:spacing w:before="120" w:after="205"/>
        <w:ind w:leftChars="0" w:left="0" w:right="-7" w:firstLineChars="0" w:firstLine="72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2.4. Kết quả đánh giá BDTX</w:t>
      </w:r>
    </w:p>
    <w:p w14:paraId="33E65B58" w14:textId="2C9C534F" w:rsidR="00D3304A" w:rsidRPr="004123E0" w:rsidRDefault="00D3304A" w:rsidP="00D3304A">
      <w:pPr>
        <w:widowControl w:val="0"/>
        <w:spacing w:before="120" w:after="205"/>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Được lưu vào hồ sơ của GV, làm căn cứ đế đánh giá, xếp loại GV, xét các danh hiệu thi đua, thực hiện chế độ, chính sách.</w:t>
      </w:r>
    </w:p>
    <w:p w14:paraId="274B113E" w14:textId="77777777" w:rsidR="00D3304A" w:rsidRPr="004123E0" w:rsidRDefault="00D3304A" w:rsidP="00D3304A">
      <w:pPr>
        <w:widowControl w:val="0"/>
        <w:spacing w:before="120" w:after="205"/>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VI. Cấp chứng chỉ BDTX</w:t>
      </w:r>
    </w:p>
    <w:p w14:paraId="05E13BF0" w14:textId="77777777" w:rsidR="00D3304A" w:rsidRPr="004123E0" w:rsidRDefault="00D3304A" w:rsidP="00D3304A">
      <w:pPr>
        <w:widowControl w:val="0"/>
        <w:tabs>
          <w:tab w:val="left" w:pos="1033"/>
        </w:tabs>
        <w:spacing w:before="120" w:after="205"/>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t xml:space="preserve">Lập danh sách đề nghị </w:t>
      </w:r>
      <w:r>
        <w:rPr>
          <w:rFonts w:ascii="Times New Roman" w:eastAsia="Times New Roman" w:hAnsi="Times New Roman" w:cs="Times New Roman"/>
          <w:color w:val="000000" w:themeColor="text1"/>
          <w:sz w:val="28"/>
          <w:szCs w:val="28"/>
        </w:rPr>
        <w:t>cấp có thẩm quyền</w:t>
      </w:r>
      <w:r w:rsidRPr="004123E0">
        <w:rPr>
          <w:rFonts w:ascii="Times New Roman" w:eastAsia="Times New Roman" w:hAnsi="Times New Roman" w:cs="Times New Roman"/>
          <w:color w:val="000000" w:themeColor="text1"/>
          <w:sz w:val="28"/>
          <w:szCs w:val="28"/>
        </w:rPr>
        <w:t xml:space="preserve"> cấp chứng chỉ BDTX theo quy định về đào tạo, bồi dưỡng cán bộ, viên chức.</w:t>
      </w:r>
    </w:p>
    <w:p w14:paraId="2CC51372" w14:textId="77777777" w:rsidR="00D3304A" w:rsidRPr="004123E0" w:rsidRDefault="00D3304A" w:rsidP="00D3304A">
      <w:pPr>
        <w:keepNext/>
        <w:keepLines/>
        <w:widowControl w:val="0"/>
        <w:pBdr>
          <w:top w:val="nil"/>
          <w:left w:val="nil"/>
          <w:bottom w:val="nil"/>
          <w:right w:val="nil"/>
          <w:between w:val="nil"/>
        </w:pBdr>
        <w:spacing w:before="120" w:after="92"/>
        <w:ind w:left="-2" w:right="-7" w:firstLineChars="0" w:firstLine="722"/>
        <w:rPr>
          <w:rFonts w:ascii="Times New Roman" w:eastAsia="Times New Roman" w:hAnsi="Times New Roman" w:cs="Times New Roman"/>
          <w:b/>
          <w:color w:val="000000" w:themeColor="text1"/>
          <w:sz w:val="28"/>
          <w:szCs w:val="28"/>
        </w:rPr>
      </w:pPr>
      <w:r w:rsidRPr="004123E0">
        <w:rPr>
          <w:rFonts w:ascii="Times New Roman" w:eastAsia="Times New Roman" w:hAnsi="Times New Roman" w:cs="Times New Roman"/>
          <w:b/>
          <w:color w:val="000000" w:themeColor="text1"/>
          <w:sz w:val="28"/>
          <w:szCs w:val="28"/>
        </w:rPr>
        <w:t>VII. Kinh phí bồi dưỡng thường xuyên</w:t>
      </w:r>
    </w:p>
    <w:p w14:paraId="1F87CB2A" w14:textId="77777777" w:rsidR="00D3304A" w:rsidRPr="004123E0" w:rsidRDefault="00D3304A" w:rsidP="00D3304A">
      <w:pPr>
        <w:spacing w:before="120" w:after="170"/>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Kinh phí BDTX được dự toán trong kinh phí chi thường xuyên hằng năm của đơn vị; Kinh phí hỗ trợ của các chương trình, dự án hoặc các nguồn khác theo qui định của pháp luật (nếu có).</w:t>
      </w:r>
    </w:p>
    <w:p w14:paraId="00000046" w14:textId="47B69658" w:rsidR="004663E0" w:rsidRPr="00FF2105" w:rsidRDefault="00D3304A" w:rsidP="00D3304A">
      <w:pPr>
        <w:spacing w:before="120" w:after="120" w:line="240" w:lineRule="auto"/>
        <w:ind w:left="1" w:hanging="3"/>
        <w:jc w:val="both"/>
        <w:rPr>
          <w:rFonts w:ascii="Times New Roman" w:eastAsia="Times New Roman" w:hAnsi="Times New Roman" w:cs="Times New Roman"/>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r>
      <w:r w:rsidR="00A61694" w:rsidRPr="00FF2105">
        <w:rPr>
          <w:rFonts w:ascii="Times New Roman" w:eastAsia="Times New Roman" w:hAnsi="Times New Roman" w:cs="Times New Roman"/>
          <w:b/>
          <w:sz w:val="28"/>
          <w:szCs w:val="28"/>
        </w:rPr>
        <w:t>VIII. Tổ chức thực hiện</w:t>
      </w:r>
    </w:p>
    <w:p w14:paraId="00000047" w14:textId="2C493397" w:rsidR="004663E0" w:rsidRPr="00FF2105" w:rsidRDefault="00A61694" w:rsidP="00EA2450">
      <w:pPr>
        <w:spacing w:before="120" w:after="120" w:line="240" w:lineRule="auto"/>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b/>
          <w:sz w:val="28"/>
          <w:szCs w:val="28"/>
        </w:rPr>
        <w:t xml:space="preserve">1. Trách nhiệm của </w:t>
      </w:r>
      <w:r w:rsidR="00EA2450">
        <w:rPr>
          <w:rFonts w:ascii="Times New Roman" w:eastAsia="Times New Roman" w:hAnsi="Times New Roman" w:cs="Times New Roman"/>
          <w:b/>
          <w:sz w:val="28"/>
          <w:szCs w:val="28"/>
        </w:rPr>
        <w:t>Chuyên môn</w:t>
      </w:r>
    </w:p>
    <w:p w14:paraId="00000048" w14:textId="09AEC76B" w:rsidR="004663E0" w:rsidRPr="00FF2105" w:rsidRDefault="00A61694" w:rsidP="00EA2450">
      <w:pPr>
        <w:spacing w:before="120" w:after="120"/>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sz w:val="28"/>
          <w:szCs w:val="28"/>
        </w:rPr>
        <w:t xml:space="preserve">Xây dựng kế hoạch BDTX năm học </w:t>
      </w:r>
      <w:r w:rsidR="00D3304A">
        <w:rPr>
          <w:rFonts w:ascii="Times New Roman" w:eastAsia="Times New Roman" w:hAnsi="Times New Roman" w:cs="Times New Roman"/>
          <w:sz w:val="28"/>
          <w:szCs w:val="28"/>
        </w:rPr>
        <w:t>2025</w:t>
      </w:r>
      <w:r w:rsidRPr="00FF2105">
        <w:rPr>
          <w:rFonts w:ascii="Times New Roman" w:eastAsia="Times New Roman" w:hAnsi="Times New Roman" w:cs="Times New Roman"/>
          <w:sz w:val="28"/>
          <w:szCs w:val="28"/>
        </w:rPr>
        <w:t>-</w:t>
      </w:r>
      <w:r w:rsidR="00D3304A">
        <w:rPr>
          <w:rFonts w:ascii="Times New Roman" w:eastAsia="Times New Roman" w:hAnsi="Times New Roman" w:cs="Times New Roman"/>
          <w:sz w:val="28"/>
          <w:szCs w:val="28"/>
        </w:rPr>
        <w:t>2026</w:t>
      </w:r>
      <w:r w:rsidRPr="00FF2105">
        <w:rPr>
          <w:rFonts w:ascii="Times New Roman" w:eastAsia="Times New Roman" w:hAnsi="Times New Roman" w:cs="Times New Roman"/>
          <w:sz w:val="28"/>
          <w:szCs w:val="28"/>
        </w:rPr>
        <w:t xml:space="preserve"> của </w:t>
      </w:r>
      <w:r w:rsidR="00EA2450">
        <w:rPr>
          <w:rFonts w:ascii="Times New Roman" w:eastAsia="Times New Roman" w:hAnsi="Times New Roman" w:cs="Times New Roman"/>
          <w:sz w:val="28"/>
          <w:szCs w:val="28"/>
        </w:rPr>
        <w:t>Chuyên môn, tổ chuyên môn</w:t>
      </w:r>
      <w:r w:rsidRPr="00FF2105">
        <w:rPr>
          <w:rFonts w:ascii="Times New Roman" w:eastAsia="Times New Roman" w:hAnsi="Times New Roman" w:cs="Times New Roman"/>
          <w:sz w:val="28"/>
          <w:szCs w:val="28"/>
        </w:rPr>
        <w:t xml:space="preserve"> </w:t>
      </w:r>
      <w:r w:rsidR="00EA2450">
        <w:rPr>
          <w:rFonts w:ascii="Times New Roman" w:eastAsia="Times New Roman" w:hAnsi="Times New Roman" w:cs="Times New Roman"/>
          <w:sz w:val="28"/>
          <w:szCs w:val="28"/>
        </w:rPr>
        <w:t>cho tất cả</w:t>
      </w:r>
      <w:r w:rsidRPr="00FF2105">
        <w:rPr>
          <w:rFonts w:ascii="Times New Roman" w:eastAsia="Times New Roman" w:hAnsi="Times New Roman" w:cs="Times New Roman"/>
          <w:sz w:val="28"/>
          <w:szCs w:val="28"/>
        </w:rPr>
        <w:t xml:space="preserve"> giáo viên theo quy định trình lãnh đạo </w:t>
      </w:r>
      <w:r w:rsidR="00EA2450">
        <w:rPr>
          <w:rFonts w:ascii="Times New Roman" w:eastAsia="Times New Roman" w:hAnsi="Times New Roman" w:cs="Times New Roman"/>
          <w:sz w:val="28"/>
          <w:szCs w:val="28"/>
        </w:rPr>
        <w:t>đơn vị duyệt</w:t>
      </w:r>
      <w:r w:rsidRPr="00FF2105">
        <w:rPr>
          <w:rFonts w:ascii="Times New Roman" w:eastAsia="Times New Roman" w:hAnsi="Times New Roman" w:cs="Times New Roman"/>
          <w:sz w:val="28"/>
          <w:szCs w:val="28"/>
        </w:rPr>
        <w:t>.</w:t>
      </w:r>
    </w:p>
    <w:p w14:paraId="00000049" w14:textId="2A1D8531" w:rsidR="004663E0" w:rsidRPr="00FF2105" w:rsidRDefault="00A61694" w:rsidP="00EA2450">
      <w:pPr>
        <w:spacing w:before="120" w:after="120"/>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sz w:val="28"/>
          <w:szCs w:val="28"/>
        </w:rPr>
        <w:t xml:space="preserve">Hướng dẫn giáo viên xây dựng kế hoạch BDTX; phê duyệt Kế hoạch BDTX của </w:t>
      </w:r>
      <w:r w:rsidR="00EA2450">
        <w:rPr>
          <w:rFonts w:ascii="Times New Roman" w:eastAsia="Times New Roman" w:hAnsi="Times New Roman" w:cs="Times New Roman"/>
          <w:sz w:val="28"/>
          <w:szCs w:val="28"/>
        </w:rPr>
        <w:t xml:space="preserve">Tổ chuyên môn, </w:t>
      </w:r>
      <w:r w:rsidRPr="00FF2105">
        <w:rPr>
          <w:rFonts w:ascii="Times New Roman" w:eastAsia="Times New Roman" w:hAnsi="Times New Roman" w:cs="Times New Roman"/>
          <w:sz w:val="28"/>
          <w:szCs w:val="28"/>
        </w:rPr>
        <w:t xml:space="preserve">giáo viên; xây dựng kế hoạch BDTX giáo viên và tổ chức triển khai kế hoạch BDTX giáo viên của nhà trường theo thẩm quyền và trách nhiệm được giao. Chú ý kế hoạch của </w:t>
      </w:r>
      <w:r w:rsidR="00EA2450">
        <w:rPr>
          <w:rFonts w:ascii="Times New Roman" w:eastAsia="Times New Roman" w:hAnsi="Times New Roman" w:cs="Times New Roman"/>
          <w:sz w:val="28"/>
          <w:szCs w:val="28"/>
        </w:rPr>
        <w:t>Tổ</w:t>
      </w:r>
      <w:r w:rsidRPr="00FF2105">
        <w:rPr>
          <w:rFonts w:ascii="Times New Roman" w:eastAsia="Times New Roman" w:hAnsi="Times New Roman" w:cs="Times New Roman"/>
          <w:sz w:val="28"/>
          <w:szCs w:val="28"/>
        </w:rPr>
        <w:t xml:space="preserve"> phải tổng hợp các module giáo viên đăng ký tự bồi dưỡng.</w:t>
      </w:r>
    </w:p>
    <w:p w14:paraId="0000004A" w14:textId="53516DD2" w:rsidR="004663E0" w:rsidRPr="00FF2105" w:rsidRDefault="00A61694" w:rsidP="00EA2450">
      <w:pPr>
        <w:spacing w:before="120" w:after="120"/>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sz w:val="28"/>
          <w:szCs w:val="28"/>
        </w:rPr>
        <w:t xml:space="preserve">Nộp Kế hoạch bồi dưỡng thường xuyên năm học </w:t>
      </w:r>
      <w:r w:rsidR="00D3304A">
        <w:rPr>
          <w:rFonts w:ascii="Times New Roman" w:eastAsia="Times New Roman" w:hAnsi="Times New Roman" w:cs="Times New Roman"/>
          <w:sz w:val="28"/>
          <w:szCs w:val="28"/>
        </w:rPr>
        <w:t>2025</w:t>
      </w:r>
      <w:r w:rsidRPr="00FF2105">
        <w:rPr>
          <w:rFonts w:ascii="Times New Roman" w:eastAsia="Times New Roman" w:hAnsi="Times New Roman" w:cs="Times New Roman"/>
          <w:sz w:val="28"/>
          <w:szCs w:val="28"/>
        </w:rPr>
        <w:t>-</w:t>
      </w:r>
      <w:r w:rsidR="00D3304A">
        <w:rPr>
          <w:rFonts w:ascii="Times New Roman" w:eastAsia="Times New Roman" w:hAnsi="Times New Roman" w:cs="Times New Roman"/>
          <w:sz w:val="28"/>
          <w:szCs w:val="28"/>
        </w:rPr>
        <w:t>2026</w:t>
      </w:r>
      <w:r w:rsidRPr="00FF2105">
        <w:rPr>
          <w:rFonts w:ascii="Times New Roman" w:eastAsia="Times New Roman" w:hAnsi="Times New Roman" w:cs="Times New Roman"/>
          <w:sz w:val="28"/>
          <w:szCs w:val="28"/>
        </w:rPr>
        <w:t xml:space="preserve"> của </w:t>
      </w:r>
      <w:r w:rsidR="00EA2450">
        <w:rPr>
          <w:rFonts w:ascii="Times New Roman" w:eastAsia="Times New Roman" w:hAnsi="Times New Roman" w:cs="Times New Roman"/>
          <w:sz w:val="28"/>
          <w:szCs w:val="28"/>
        </w:rPr>
        <w:t>Tổ</w:t>
      </w:r>
      <w:r w:rsidRPr="00FF2105">
        <w:rPr>
          <w:rFonts w:ascii="Times New Roman" w:eastAsia="Times New Roman" w:hAnsi="Times New Roman" w:cs="Times New Roman"/>
          <w:sz w:val="28"/>
          <w:szCs w:val="28"/>
        </w:rPr>
        <w:t xml:space="preserve"> và của cá nhân </w:t>
      </w:r>
      <w:r w:rsidR="00EA2450">
        <w:rPr>
          <w:rFonts w:ascii="Times New Roman" w:eastAsia="Times New Roman" w:hAnsi="Times New Roman" w:cs="Times New Roman"/>
          <w:sz w:val="28"/>
          <w:szCs w:val="28"/>
        </w:rPr>
        <w:t>giáo viên về nhà trường</w:t>
      </w:r>
      <w:r w:rsidRPr="00FF2105">
        <w:rPr>
          <w:rFonts w:ascii="Times New Roman" w:eastAsia="Times New Roman" w:hAnsi="Times New Roman" w:cs="Times New Roman"/>
          <w:sz w:val="28"/>
          <w:szCs w:val="28"/>
        </w:rPr>
        <w:t xml:space="preserve"> trước ngày </w:t>
      </w:r>
      <w:r w:rsidR="00EA2450">
        <w:rPr>
          <w:rFonts w:ascii="Times New Roman" w:eastAsia="Times New Roman" w:hAnsi="Times New Roman" w:cs="Times New Roman"/>
          <w:sz w:val="28"/>
          <w:szCs w:val="28"/>
        </w:rPr>
        <w:t>2</w:t>
      </w:r>
      <w:r w:rsidR="00E0159C">
        <w:rPr>
          <w:rFonts w:ascii="Times New Roman" w:eastAsia="Times New Roman" w:hAnsi="Times New Roman" w:cs="Times New Roman"/>
          <w:sz w:val="28"/>
          <w:szCs w:val="28"/>
        </w:rPr>
        <w:t>0</w:t>
      </w:r>
      <w:r w:rsidRPr="00FF2105">
        <w:rPr>
          <w:rFonts w:ascii="Times New Roman" w:eastAsia="Times New Roman" w:hAnsi="Times New Roman" w:cs="Times New Roman"/>
          <w:sz w:val="28"/>
          <w:szCs w:val="28"/>
        </w:rPr>
        <w:t>/</w:t>
      </w:r>
      <w:r w:rsidR="00E0159C">
        <w:rPr>
          <w:rFonts w:ascii="Times New Roman" w:eastAsia="Times New Roman" w:hAnsi="Times New Roman" w:cs="Times New Roman"/>
          <w:sz w:val="28"/>
          <w:szCs w:val="28"/>
        </w:rPr>
        <w:t>9</w:t>
      </w:r>
      <w:r w:rsidRPr="00FF2105">
        <w:rPr>
          <w:rFonts w:ascii="Times New Roman" w:eastAsia="Times New Roman" w:hAnsi="Times New Roman" w:cs="Times New Roman"/>
          <w:sz w:val="28"/>
          <w:szCs w:val="28"/>
        </w:rPr>
        <w:t>/</w:t>
      </w:r>
      <w:r w:rsidR="00D3304A">
        <w:rPr>
          <w:rFonts w:ascii="Times New Roman" w:eastAsia="Times New Roman" w:hAnsi="Times New Roman" w:cs="Times New Roman"/>
          <w:sz w:val="28"/>
          <w:szCs w:val="28"/>
        </w:rPr>
        <w:t>2025</w:t>
      </w:r>
      <w:r w:rsidRPr="00FF2105">
        <w:rPr>
          <w:rFonts w:ascii="Times New Roman" w:eastAsia="Times New Roman" w:hAnsi="Times New Roman" w:cs="Times New Roman"/>
          <w:sz w:val="28"/>
          <w:szCs w:val="28"/>
        </w:rPr>
        <w:t xml:space="preserve"> (2 bản: 1 bảng trường lưu, 1 bản </w:t>
      </w:r>
      <w:r w:rsidR="00EA2450">
        <w:rPr>
          <w:rFonts w:ascii="Times New Roman" w:eastAsia="Times New Roman" w:hAnsi="Times New Roman" w:cs="Times New Roman"/>
          <w:sz w:val="28"/>
          <w:szCs w:val="28"/>
        </w:rPr>
        <w:t>Tổ và giáo viên lưu</w:t>
      </w:r>
      <w:r w:rsidRPr="00FF2105">
        <w:rPr>
          <w:rFonts w:ascii="Times New Roman" w:eastAsia="Times New Roman" w:hAnsi="Times New Roman" w:cs="Times New Roman"/>
          <w:sz w:val="28"/>
          <w:szCs w:val="28"/>
        </w:rPr>
        <w:t>).</w:t>
      </w:r>
    </w:p>
    <w:p w14:paraId="0000004B" w14:textId="71251388" w:rsidR="004663E0" w:rsidRPr="00FF2105" w:rsidRDefault="00A61694" w:rsidP="00EA2450">
      <w:pPr>
        <w:spacing w:before="120" w:after="120"/>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sz w:val="28"/>
          <w:szCs w:val="28"/>
        </w:rPr>
        <w:t xml:space="preserve">Tổ chức đánh giá, tổng hợp, xếp loại, báo cáo kết quả BDTX của giáo viên về </w:t>
      </w:r>
      <w:r w:rsidR="00EA2450">
        <w:rPr>
          <w:rFonts w:ascii="Times New Roman" w:eastAsia="Times New Roman" w:hAnsi="Times New Roman" w:cs="Times New Roman"/>
          <w:sz w:val="28"/>
          <w:szCs w:val="28"/>
        </w:rPr>
        <w:t>nhà trường</w:t>
      </w:r>
      <w:r w:rsidRPr="00FF2105">
        <w:rPr>
          <w:rFonts w:ascii="Times New Roman" w:eastAsia="Times New Roman" w:hAnsi="Times New Roman" w:cs="Times New Roman"/>
          <w:sz w:val="28"/>
          <w:szCs w:val="28"/>
        </w:rPr>
        <w:t xml:space="preserve"> trước ngày </w:t>
      </w:r>
      <w:r w:rsidR="00EA2450">
        <w:rPr>
          <w:rFonts w:ascii="Times New Roman" w:eastAsia="Times New Roman" w:hAnsi="Times New Roman" w:cs="Times New Roman"/>
          <w:sz w:val="28"/>
          <w:szCs w:val="28"/>
        </w:rPr>
        <w:t>25</w:t>
      </w:r>
      <w:r w:rsidRPr="00FF2105">
        <w:rPr>
          <w:rFonts w:ascii="Times New Roman" w:eastAsia="Times New Roman" w:hAnsi="Times New Roman" w:cs="Times New Roman"/>
          <w:sz w:val="28"/>
          <w:szCs w:val="28"/>
        </w:rPr>
        <w:t>/</w:t>
      </w:r>
      <w:r w:rsidR="008E4E54">
        <w:rPr>
          <w:rFonts w:ascii="Times New Roman" w:eastAsia="Times New Roman" w:hAnsi="Times New Roman" w:cs="Times New Roman"/>
          <w:sz w:val="28"/>
          <w:szCs w:val="28"/>
        </w:rPr>
        <w:t>5</w:t>
      </w:r>
      <w:r w:rsidRPr="00FF2105">
        <w:rPr>
          <w:rFonts w:ascii="Times New Roman" w:eastAsia="Times New Roman" w:hAnsi="Times New Roman" w:cs="Times New Roman"/>
          <w:sz w:val="28"/>
          <w:szCs w:val="28"/>
        </w:rPr>
        <w:t>/</w:t>
      </w:r>
      <w:r w:rsidR="00D3304A">
        <w:rPr>
          <w:rFonts w:ascii="Times New Roman" w:eastAsia="Times New Roman" w:hAnsi="Times New Roman" w:cs="Times New Roman"/>
          <w:sz w:val="28"/>
          <w:szCs w:val="28"/>
        </w:rPr>
        <w:t>2026</w:t>
      </w:r>
      <w:r w:rsidRPr="00FF2105">
        <w:rPr>
          <w:rFonts w:ascii="Times New Roman" w:eastAsia="Times New Roman" w:hAnsi="Times New Roman" w:cs="Times New Roman"/>
          <w:sz w:val="28"/>
          <w:szCs w:val="28"/>
        </w:rPr>
        <w:t>.</w:t>
      </w:r>
    </w:p>
    <w:p w14:paraId="0000004C" w14:textId="1D0E3650" w:rsidR="004663E0" w:rsidRPr="00FF2105" w:rsidRDefault="00EA2450" w:rsidP="00EA2450">
      <w:pPr>
        <w:spacing w:before="120" w:after="120"/>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Chuyên môn tổng hợp trình Hiệu trưởng đ</w:t>
      </w:r>
      <w:r w:rsidR="00A61694" w:rsidRPr="00FF2105">
        <w:rPr>
          <w:rFonts w:ascii="Times New Roman" w:eastAsia="Times New Roman" w:hAnsi="Times New Roman" w:cs="Times New Roman"/>
          <w:sz w:val="28"/>
          <w:szCs w:val="28"/>
        </w:rPr>
        <w:t xml:space="preserve">ề nghị các cấp có thẩm quyền quyết định khen thưởng hoặc xử lý đối với cá nhân có thành tích hoặc vi phạm trong việc thực hiện công tác bồi dưỡng thường xuyên. </w:t>
      </w:r>
    </w:p>
    <w:p w14:paraId="0000004D" w14:textId="77777777" w:rsidR="004663E0" w:rsidRPr="00FF2105" w:rsidRDefault="00A61694" w:rsidP="00EA2450">
      <w:pPr>
        <w:spacing w:before="120" w:after="120" w:line="240" w:lineRule="auto"/>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b/>
          <w:sz w:val="28"/>
          <w:szCs w:val="28"/>
        </w:rPr>
        <w:t>2. Trách nhiệm của giáo viên</w:t>
      </w:r>
    </w:p>
    <w:p w14:paraId="0000004E" w14:textId="184BF9B9" w:rsidR="004663E0" w:rsidRPr="00FF2105" w:rsidRDefault="00A61694" w:rsidP="00EA2450">
      <w:pPr>
        <w:spacing w:before="120" w:after="120" w:line="240" w:lineRule="auto"/>
        <w:ind w:left="-2" w:firstLineChars="0" w:firstLine="722"/>
        <w:jc w:val="both"/>
        <w:rPr>
          <w:rFonts w:ascii="Times New Roman" w:eastAsia="Times New Roman" w:hAnsi="Times New Roman" w:cs="Times New Roman"/>
          <w:sz w:val="28"/>
          <w:szCs w:val="28"/>
        </w:rPr>
      </w:pPr>
      <w:r w:rsidRPr="00FF2105">
        <w:rPr>
          <w:rFonts w:ascii="Times New Roman" w:eastAsia="Times New Roman" w:hAnsi="Times New Roman" w:cs="Times New Roman"/>
          <w:sz w:val="28"/>
          <w:szCs w:val="28"/>
        </w:rPr>
        <w:t xml:space="preserve">Xây dựng và hoàn thành kế hoạch BDTX của cá nhân trước ngày </w:t>
      </w:r>
      <w:r w:rsidR="00EA2450">
        <w:rPr>
          <w:rFonts w:ascii="Times New Roman" w:eastAsia="Times New Roman" w:hAnsi="Times New Roman" w:cs="Times New Roman"/>
          <w:sz w:val="28"/>
          <w:szCs w:val="28"/>
        </w:rPr>
        <w:t>2</w:t>
      </w:r>
      <w:r w:rsidR="00E0159C">
        <w:rPr>
          <w:rFonts w:ascii="Times New Roman" w:eastAsia="Times New Roman" w:hAnsi="Times New Roman" w:cs="Times New Roman"/>
          <w:sz w:val="28"/>
          <w:szCs w:val="28"/>
        </w:rPr>
        <w:t>0</w:t>
      </w:r>
      <w:r w:rsidRPr="00FF2105">
        <w:rPr>
          <w:rFonts w:ascii="Times New Roman" w:eastAsia="Times New Roman" w:hAnsi="Times New Roman" w:cs="Times New Roman"/>
          <w:sz w:val="28"/>
          <w:szCs w:val="28"/>
        </w:rPr>
        <w:t>/</w:t>
      </w:r>
      <w:r w:rsidR="00E0159C">
        <w:rPr>
          <w:rFonts w:ascii="Times New Roman" w:eastAsia="Times New Roman" w:hAnsi="Times New Roman" w:cs="Times New Roman"/>
          <w:sz w:val="28"/>
          <w:szCs w:val="28"/>
        </w:rPr>
        <w:t>9</w:t>
      </w:r>
      <w:r w:rsidRPr="00FF2105">
        <w:rPr>
          <w:rFonts w:ascii="Times New Roman" w:eastAsia="Times New Roman" w:hAnsi="Times New Roman" w:cs="Times New Roman"/>
          <w:sz w:val="28"/>
          <w:szCs w:val="28"/>
        </w:rPr>
        <w:t>/</w:t>
      </w:r>
      <w:r w:rsidR="00D3304A">
        <w:rPr>
          <w:rFonts w:ascii="Times New Roman" w:eastAsia="Times New Roman" w:hAnsi="Times New Roman" w:cs="Times New Roman"/>
          <w:sz w:val="28"/>
          <w:szCs w:val="28"/>
        </w:rPr>
        <w:t>2025</w:t>
      </w:r>
      <w:r w:rsidRPr="00FF2105">
        <w:rPr>
          <w:rFonts w:ascii="Times New Roman" w:eastAsia="Times New Roman" w:hAnsi="Times New Roman" w:cs="Times New Roman"/>
          <w:sz w:val="28"/>
          <w:szCs w:val="28"/>
        </w:rPr>
        <w:t xml:space="preserve"> trình Ban giám hiệu để được phê duyệt; nghiêm chỉnh thực hiện các quy định về BDTX của các cơ quan quản lý giáo dục.</w:t>
      </w:r>
    </w:p>
    <w:p w14:paraId="0000004F" w14:textId="50D1A429" w:rsidR="004663E0" w:rsidRPr="00FF2105" w:rsidRDefault="00A61694" w:rsidP="00EA2450">
      <w:pPr>
        <w:spacing w:before="120" w:after="120" w:line="240" w:lineRule="auto"/>
        <w:ind w:left="-2" w:firstLineChars="0" w:firstLine="722"/>
        <w:jc w:val="both"/>
        <w:rPr>
          <w:rFonts w:ascii="Times New Roman" w:eastAsia="Times New Roman" w:hAnsi="Times New Roman" w:cs="Times New Roman"/>
          <w:sz w:val="28"/>
          <w:szCs w:val="28"/>
        </w:rPr>
      </w:pPr>
      <w:bookmarkStart w:id="1" w:name="_heading=h.gjdgxs" w:colFirst="0" w:colLast="0"/>
      <w:bookmarkEnd w:id="1"/>
      <w:r w:rsidRPr="00FF2105">
        <w:rPr>
          <w:rFonts w:ascii="Times New Roman" w:eastAsia="Times New Roman" w:hAnsi="Times New Roman" w:cs="Times New Roman"/>
          <w:sz w:val="28"/>
          <w:szCs w:val="28"/>
        </w:rPr>
        <w:t xml:space="preserve">Báo cáo tổ bộ môn, lãnh đạo nhà trường kết quả thực hiện kế hoạch BDTX của cá nhân và việc vận dụng những kiến thức, kỹ năng học tập BDTX vào quá trình thực hiện nhiệm vụ trước ngày </w:t>
      </w:r>
      <w:r w:rsidR="00EA2450">
        <w:rPr>
          <w:rFonts w:ascii="Times New Roman" w:eastAsia="Times New Roman" w:hAnsi="Times New Roman" w:cs="Times New Roman"/>
          <w:sz w:val="28"/>
          <w:szCs w:val="28"/>
        </w:rPr>
        <w:t>2</w:t>
      </w:r>
      <w:r w:rsidR="00E0159C">
        <w:rPr>
          <w:rFonts w:ascii="Times New Roman" w:eastAsia="Times New Roman" w:hAnsi="Times New Roman" w:cs="Times New Roman"/>
          <w:sz w:val="28"/>
          <w:szCs w:val="28"/>
        </w:rPr>
        <w:t>5</w:t>
      </w:r>
      <w:r w:rsidRPr="00FF2105">
        <w:rPr>
          <w:rFonts w:ascii="Times New Roman" w:eastAsia="Times New Roman" w:hAnsi="Times New Roman" w:cs="Times New Roman"/>
          <w:sz w:val="28"/>
          <w:szCs w:val="28"/>
        </w:rPr>
        <w:t>/0</w:t>
      </w:r>
      <w:r w:rsidR="00E644B3">
        <w:rPr>
          <w:rFonts w:ascii="Times New Roman" w:eastAsia="Times New Roman" w:hAnsi="Times New Roman" w:cs="Times New Roman"/>
          <w:sz w:val="28"/>
          <w:szCs w:val="28"/>
        </w:rPr>
        <w:t>5</w:t>
      </w:r>
      <w:r w:rsidRPr="00FF2105">
        <w:rPr>
          <w:rFonts w:ascii="Times New Roman" w:eastAsia="Times New Roman" w:hAnsi="Times New Roman" w:cs="Times New Roman"/>
          <w:sz w:val="28"/>
          <w:szCs w:val="28"/>
        </w:rPr>
        <w:t>/</w:t>
      </w:r>
      <w:r w:rsidR="00D3304A">
        <w:rPr>
          <w:rFonts w:ascii="Times New Roman" w:eastAsia="Times New Roman" w:hAnsi="Times New Roman" w:cs="Times New Roman"/>
          <w:sz w:val="28"/>
          <w:szCs w:val="28"/>
        </w:rPr>
        <w:t>2026</w:t>
      </w:r>
      <w:r w:rsidRPr="00FF2105">
        <w:rPr>
          <w:rFonts w:ascii="Times New Roman" w:eastAsia="Times New Roman" w:hAnsi="Times New Roman" w:cs="Times New Roman"/>
          <w:sz w:val="28"/>
          <w:szCs w:val="28"/>
        </w:rPr>
        <w:t>.</w:t>
      </w:r>
    </w:p>
    <w:p w14:paraId="00000050" w14:textId="3B6BEFF4" w:rsidR="004663E0" w:rsidRDefault="00A61694" w:rsidP="00EA2450">
      <w:pPr>
        <w:spacing w:before="120" w:after="120" w:line="240" w:lineRule="auto"/>
        <w:ind w:left="1" w:hanging="3"/>
        <w:jc w:val="both"/>
        <w:rPr>
          <w:rFonts w:ascii="Times New Roman" w:eastAsia="Times New Roman" w:hAnsi="Times New Roman" w:cs="Times New Roman"/>
          <w:sz w:val="28"/>
          <w:szCs w:val="28"/>
        </w:rPr>
      </w:pPr>
      <w:r w:rsidRPr="00FF2105">
        <w:rPr>
          <w:rFonts w:ascii="Times New Roman" w:eastAsia="Times New Roman" w:hAnsi="Times New Roman" w:cs="Times New Roman"/>
          <w:sz w:val="28"/>
          <w:szCs w:val="28"/>
        </w:rPr>
        <w:tab/>
      </w:r>
      <w:r w:rsidR="00FF2105">
        <w:rPr>
          <w:rFonts w:ascii="Times New Roman" w:eastAsia="Times New Roman" w:hAnsi="Times New Roman" w:cs="Times New Roman"/>
          <w:sz w:val="28"/>
          <w:szCs w:val="28"/>
        </w:rPr>
        <w:tab/>
      </w:r>
      <w:r w:rsidRPr="00FF2105">
        <w:rPr>
          <w:rFonts w:ascii="Times New Roman" w:eastAsia="Times New Roman" w:hAnsi="Times New Roman" w:cs="Times New Roman"/>
          <w:sz w:val="28"/>
          <w:szCs w:val="28"/>
        </w:rPr>
        <w:t xml:space="preserve">Trên đây là kế hoạch BDTX </w:t>
      </w:r>
      <w:r w:rsidR="00EA2450">
        <w:rPr>
          <w:rFonts w:ascii="Times New Roman" w:eastAsia="Times New Roman" w:hAnsi="Times New Roman" w:cs="Times New Roman"/>
          <w:sz w:val="28"/>
          <w:szCs w:val="28"/>
        </w:rPr>
        <w:t>giáo viên</w:t>
      </w:r>
      <w:r w:rsidR="00EA2450" w:rsidRPr="00FF2105">
        <w:rPr>
          <w:rFonts w:ascii="Times New Roman" w:eastAsia="Times New Roman" w:hAnsi="Times New Roman" w:cs="Times New Roman"/>
          <w:sz w:val="28"/>
          <w:szCs w:val="28"/>
        </w:rPr>
        <w:t xml:space="preserve"> </w:t>
      </w:r>
      <w:r w:rsidRPr="00FF2105">
        <w:rPr>
          <w:rFonts w:ascii="Times New Roman" w:eastAsia="Times New Roman" w:hAnsi="Times New Roman" w:cs="Times New Roman"/>
          <w:sz w:val="28"/>
          <w:szCs w:val="28"/>
        </w:rPr>
        <w:t xml:space="preserve">năm học </w:t>
      </w:r>
      <w:r w:rsidR="00D3304A">
        <w:rPr>
          <w:rFonts w:ascii="Times New Roman" w:eastAsia="Times New Roman" w:hAnsi="Times New Roman" w:cs="Times New Roman"/>
          <w:sz w:val="28"/>
          <w:szCs w:val="28"/>
        </w:rPr>
        <w:t>2025</w:t>
      </w:r>
      <w:r w:rsidRPr="00FF2105">
        <w:rPr>
          <w:rFonts w:ascii="Times New Roman" w:eastAsia="Times New Roman" w:hAnsi="Times New Roman" w:cs="Times New Roman"/>
          <w:sz w:val="28"/>
          <w:szCs w:val="28"/>
        </w:rPr>
        <w:t>-</w:t>
      </w:r>
      <w:r w:rsidR="00D3304A">
        <w:rPr>
          <w:rFonts w:ascii="Times New Roman" w:eastAsia="Times New Roman" w:hAnsi="Times New Roman" w:cs="Times New Roman"/>
          <w:sz w:val="28"/>
          <w:szCs w:val="28"/>
        </w:rPr>
        <w:t>2026</w:t>
      </w:r>
      <w:r w:rsidRPr="00FF2105">
        <w:rPr>
          <w:rFonts w:ascii="Times New Roman" w:eastAsia="Times New Roman" w:hAnsi="Times New Roman" w:cs="Times New Roman"/>
          <w:sz w:val="28"/>
          <w:szCs w:val="28"/>
        </w:rPr>
        <w:t xml:space="preserve">, yêu cầu </w:t>
      </w:r>
      <w:r w:rsidR="00EA2450">
        <w:rPr>
          <w:rFonts w:ascii="Times New Roman" w:eastAsia="Times New Roman" w:hAnsi="Times New Roman" w:cs="Times New Roman"/>
          <w:sz w:val="28"/>
          <w:szCs w:val="28"/>
        </w:rPr>
        <w:t>Tổ chuyên môn</w:t>
      </w:r>
      <w:r w:rsidRPr="00FF2105">
        <w:rPr>
          <w:rFonts w:ascii="Times New Roman" w:eastAsia="Times New Roman" w:hAnsi="Times New Roman" w:cs="Times New Roman"/>
          <w:sz w:val="28"/>
          <w:szCs w:val="28"/>
        </w:rPr>
        <w:t xml:space="preserve"> triển khai thực hiện tốt kế hoạch này. Trong quá trình triển khai thực hiện, nếu có vấn đề gì vướng mắc, cần giải đáp liên hệ với </w:t>
      </w:r>
      <w:r w:rsidR="00EA2450">
        <w:rPr>
          <w:rFonts w:ascii="Times New Roman" w:eastAsia="Times New Roman" w:hAnsi="Times New Roman" w:cs="Times New Roman"/>
          <w:sz w:val="28"/>
          <w:szCs w:val="28"/>
        </w:rPr>
        <w:t>Chuyên môn</w:t>
      </w:r>
      <w:r w:rsidRPr="00FF2105">
        <w:rPr>
          <w:rFonts w:ascii="Times New Roman" w:eastAsia="Times New Roman" w:hAnsi="Times New Roman" w:cs="Times New Roman"/>
          <w:sz w:val="28"/>
          <w:szCs w:val="28"/>
        </w:rPr>
        <w:t xml:space="preserve"> nhà trường để có hướng giải quyết kịp thời./.</w:t>
      </w:r>
    </w:p>
    <w:tbl>
      <w:tblPr>
        <w:tblStyle w:val="a0"/>
        <w:tblW w:w="8850" w:type="dxa"/>
        <w:tblLook w:val="04A0" w:firstRow="1" w:lastRow="0" w:firstColumn="1" w:lastColumn="0" w:noHBand="0" w:noVBand="1"/>
      </w:tblPr>
      <w:tblGrid>
        <w:gridCol w:w="4425"/>
        <w:gridCol w:w="4425"/>
      </w:tblGrid>
      <w:tr w:rsidR="008E4E54" w:rsidRPr="008E4E54" w14:paraId="20318A4E" w14:textId="77777777" w:rsidTr="007D5B3D">
        <w:trPr>
          <w:trHeight w:val="1957"/>
        </w:trPr>
        <w:tc>
          <w:tcPr>
            <w:tcW w:w="4425" w:type="dxa"/>
          </w:tcPr>
          <w:p w14:paraId="7B31069B" w14:textId="5BF6AEC7" w:rsidR="008E4E54" w:rsidRPr="008E4E54" w:rsidRDefault="008E4E54" w:rsidP="003E567D">
            <w:pPr>
              <w:ind w:left="1" w:hanging="3"/>
              <w:rPr>
                <w:rFonts w:ascii="Times New Roman" w:hAnsi="Times New Roman" w:cs="Times New Roman"/>
                <w:bCs/>
                <w:sz w:val="28"/>
                <w:szCs w:val="28"/>
                <w:lang w:val="vi-VN"/>
              </w:rPr>
            </w:pPr>
            <w:r w:rsidRPr="008E4E54">
              <w:rPr>
                <w:rFonts w:ascii="Times New Roman" w:hAnsi="Times New Roman" w:cs="Times New Roman"/>
                <w:bCs/>
                <w:sz w:val="28"/>
                <w:szCs w:val="28"/>
                <w:lang w:val="vi-VN"/>
              </w:rPr>
              <w:t> </w:t>
            </w:r>
          </w:p>
          <w:p w14:paraId="22D7666A" w14:textId="0E648CFF" w:rsidR="008E4E54" w:rsidRPr="008E4E54" w:rsidRDefault="008E4E54" w:rsidP="003E567D">
            <w:pPr>
              <w:ind w:left="0" w:hanging="2"/>
              <w:rPr>
                <w:rFonts w:ascii="Times New Roman" w:hAnsi="Times New Roman" w:cs="Times New Roman"/>
                <w:bCs/>
                <w:i/>
                <w:iCs/>
                <w:sz w:val="24"/>
                <w:szCs w:val="24"/>
                <w:lang w:val="vi-VN"/>
              </w:rPr>
            </w:pPr>
            <w:r w:rsidRPr="008E4E54">
              <w:rPr>
                <w:rFonts w:ascii="Times New Roman" w:hAnsi="Times New Roman" w:cs="Times New Roman"/>
                <w:bCs/>
                <w:i/>
                <w:iCs/>
                <w:sz w:val="24"/>
                <w:szCs w:val="24"/>
                <w:lang w:val="vi-VN"/>
              </w:rPr>
              <w:t>Nơi nhận:</w:t>
            </w:r>
          </w:p>
          <w:p w14:paraId="4281BE3F" w14:textId="40C88B25" w:rsidR="008E4E54" w:rsidRPr="008E4E54" w:rsidRDefault="008E4E54" w:rsidP="003E567D">
            <w:pPr>
              <w:ind w:left="0" w:hanging="2"/>
              <w:rPr>
                <w:rFonts w:ascii="Times New Roman" w:hAnsi="Times New Roman" w:cs="Times New Roman"/>
                <w:bCs/>
                <w:sz w:val="24"/>
                <w:szCs w:val="24"/>
              </w:rPr>
            </w:pPr>
            <w:r w:rsidRPr="008E4E54">
              <w:rPr>
                <w:rFonts w:ascii="Times New Roman" w:hAnsi="Times New Roman" w:cs="Times New Roman"/>
                <w:bCs/>
                <w:sz w:val="24"/>
                <w:szCs w:val="24"/>
              </w:rPr>
              <w:t xml:space="preserve">- </w:t>
            </w:r>
            <w:r w:rsidR="0036053C">
              <w:rPr>
                <w:rFonts w:ascii="Times New Roman" w:hAnsi="Times New Roman" w:cs="Times New Roman"/>
                <w:bCs/>
                <w:sz w:val="24"/>
                <w:szCs w:val="24"/>
              </w:rPr>
              <w:t>Hiệu trưởng</w:t>
            </w:r>
            <w:r w:rsidRPr="008E4E54">
              <w:rPr>
                <w:rFonts w:ascii="Times New Roman" w:hAnsi="Times New Roman" w:cs="Times New Roman"/>
                <w:bCs/>
                <w:sz w:val="24"/>
                <w:szCs w:val="24"/>
              </w:rPr>
              <w:t xml:space="preserve"> (</w:t>
            </w:r>
            <w:r w:rsidR="00E0159C">
              <w:rPr>
                <w:rFonts w:ascii="Times New Roman" w:hAnsi="Times New Roman" w:cs="Times New Roman"/>
                <w:bCs/>
                <w:sz w:val="24"/>
                <w:szCs w:val="24"/>
              </w:rPr>
              <w:t>báo cáo</w:t>
            </w:r>
            <w:r w:rsidRPr="008E4E54">
              <w:rPr>
                <w:rFonts w:ascii="Times New Roman" w:hAnsi="Times New Roman" w:cs="Times New Roman"/>
                <w:bCs/>
                <w:sz w:val="24"/>
                <w:szCs w:val="24"/>
              </w:rPr>
              <w:t>)</w:t>
            </w:r>
          </w:p>
          <w:p w14:paraId="3C80BEF5" w14:textId="32C4F9BA" w:rsidR="008E4E54" w:rsidRPr="008E4E54" w:rsidRDefault="008E4E54" w:rsidP="003E567D">
            <w:pPr>
              <w:ind w:left="0" w:hanging="2"/>
              <w:rPr>
                <w:rFonts w:ascii="Times New Roman" w:hAnsi="Times New Roman" w:cs="Times New Roman"/>
                <w:bCs/>
                <w:sz w:val="24"/>
                <w:szCs w:val="24"/>
                <w:lang w:val="vi-VN"/>
              </w:rPr>
            </w:pPr>
            <w:r w:rsidRPr="008E4E54">
              <w:rPr>
                <w:rFonts w:ascii="Times New Roman" w:hAnsi="Times New Roman" w:cs="Times New Roman"/>
                <w:bCs/>
                <w:sz w:val="24"/>
                <w:szCs w:val="24"/>
                <w:lang w:val="vi-VN"/>
              </w:rPr>
              <w:t xml:space="preserve">- </w:t>
            </w:r>
            <w:r w:rsidR="0036053C">
              <w:rPr>
                <w:rFonts w:ascii="Times New Roman" w:hAnsi="Times New Roman" w:cs="Times New Roman"/>
                <w:bCs/>
                <w:sz w:val="24"/>
                <w:szCs w:val="24"/>
              </w:rPr>
              <w:t xml:space="preserve">Tổ </w:t>
            </w:r>
            <w:r w:rsidRPr="008E4E54">
              <w:rPr>
                <w:rFonts w:ascii="Times New Roman" w:hAnsi="Times New Roman" w:cs="Times New Roman"/>
                <w:bCs/>
                <w:sz w:val="24"/>
                <w:szCs w:val="24"/>
              </w:rPr>
              <w:t>Chuyên môn</w:t>
            </w:r>
            <w:r w:rsidRPr="008E4E54">
              <w:rPr>
                <w:rFonts w:ascii="Times New Roman" w:hAnsi="Times New Roman" w:cs="Times New Roman"/>
                <w:bCs/>
                <w:sz w:val="24"/>
                <w:szCs w:val="24"/>
                <w:lang w:val="vi-VN"/>
              </w:rPr>
              <w:t xml:space="preserve"> (</w:t>
            </w:r>
            <w:r>
              <w:rPr>
                <w:rFonts w:ascii="Times New Roman" w:hAnsi="Times New Roman" w:cs="Times New Roman"/>
                <w:bCs/>
                <w:sz w:val="24"/>
                <w:szCs w:val="24"/>
              </w:rPr>
              <w:t>triển khai</w:t>
            </w:r>
            <w:r w:rsidRPr="008E4E54">
              <w:rPr>
                <w:rFonts w:ascii="Times New Roman" w:hAnsi="Times New Roman" w:cs="Times New Roman"/>
                <w:bCs/>
                <w:sz w:val="24"/>
                <w:szCs w:val="24"/>
                <w:lang w:val="vi-VN"/>
              </w:rPr>
              <w:t>);</w:t>
            </w:r>
          </w:p>
          <w:p w14:paraId="322A9DAA" w14:textId="2C0CD2C8" w:rsidR="008E4E54" w:rsidRPr="008E4E54" w:rsidRDefault="008E4E54" w:rsidP="003E567D">
            <w:pPr>
              <w:ind w:left="0" w:hanging="2"/>
              <w:jc w:val="both"/>
              <w:rPr>
                <w:rFonts w:ascii="Times New Roman" w:hAnsi="Times New Roman" w:cs="Times New Roman"/>
                <w:bCs/>
                <w:i/>
                <w:sz w:val="24"/>
                <w:szCs w:val="24"/>
              </w:rPr>
            </w:pPr>
            <w:r w:rsidRPr="008E4E54">
              <w:rPr>
                <w:rFonts w:ascii="Times New Roman" w:hAnsi="Times New Roman" w:cs="Times New Roman"/>
                <w:bCs/>
                <w:sz w:val="24"/>
                <w:szCs w:val="24"/>
                <w:lang w:val="vi-VN"/>
              </w:rPr>
              <w:t xml:space="preserve">- </w:t>
            </w:r>
            <w:r w:rsidR="0036053C">
              <w:rPr>
                <w:rFonts w:ascii="Times New Roman" w:hAnsi="Times New Roman" w:cs="Times New Roman"/>
                <w:bCs/>
                <w:sz w:val="24"/>
                <w:szCs w:val="24"/>
              </w:rPr>
              <w:t>Giáo viên</w:t>
            </w:r>
            <w:r w:rsidRPr="008E4E54">
              <w:rPr>
                <w:rFonts w:ascii="Times New Roman" w:hAnsi="Times New Roman" w:cs="Times New Roman"/>
                <w:bCs/>
                <w:sz w:val="24"/>
                <w:szCs w:val="24"/>
              </w:rPr>
              <w:t xml:space="preserve"> (thực hiện)</w:t>
            </w:r>
          </w:p>
          <w:p w14:paraId="66372960" w14:textId="250D6ED0" w:rsidR="008E4E54" w:rsidRDefault="008E4E54" w:rsidP="003E567D">
            <w:pPr>
              <w:ind w:left="0" w:hanging="2"/>
              <w:rPr>
                <w:rFonts w:ascii="Times New Roman" w:hAnsi="Times New Roman" w:cs="Times New Roman"/>
                <w:bCs/>
                <w:sz w:val="28"/>
                <w:szCs w:val="28"/>
              </w:rPr>
            </w:pPr>
            <w:r w:rsidRPr="008E4E54">
              <w:rPr>
                <w:rFonts w:ascii="Times New Roman" w:hAnsi="Times New Roman" w:cs="Times New Roman"/>
                <w:bCs/>
                <w:sz w:val="24"/>
                <w:szCs w:val="24"/>
              </w:rPr>
              <w:t>- Lưu</w:t>
            </w:r>
            <w:r w:rsidR="0036053C">
              <w:rPr>
                <w:rFonts w:ascii="Times New Roman" w:hAnsi="Times New Roman" w:cs="Times New Roman"/>
                <w:bCs/>
                <w:sz w:val="24"/>
                <w:szCs w:val="24"/>
              </w:rPr>
              <w:t xml:space="preserve"> </w:t>
            </w:r>
            <w:r w:rsidRPr="008E4E54">
              <w:rPr>
                <w:rFonts w:ascii="Times New Roman" w:hAnsi="Times New Roman" w:cs="Times New Roman"/>
                <w:bCs/>
                <w:sz w:val="24"/>
                <w:szCs w:val="24"/>
              </w:rPr>
              <w:t>CM.</w:t>
            </w:r>
          </w:p>
          <w:p w14:paraId="27EF4260" w14:textId="31D83282" w:rsidR="007D5B3D" w:rsidRPr="007D5B3D" w:rsidRDefault="007D5B3D" w:rsidP="007D5B3D">
            <w:pPr>
              <w:tabs>
                <w:tab w:val="left" w:pos="3315"/>
              </w:tabs>
              <w:ind w:left="1" w:hanging="3"/>
              <w:rPr>
                <w:rFonts w:ascii="Times New Roman" w:hAnsi="Times New Roman" w:cs="Times New Roman"/>
                <w:sz w:val="28"/>
                <w:szCs w:val="28"/>
              </w:rPr>
            </w:pPr>
            <w:r>
              <w:rPr>
                <w:rFonts w:ascii="Times New Roman" w:hAnsi="Times New Roman" w:cs="Times New Roman"/>
                <w:sz w:val="28"/>
                <w:szCs w:val="28"/>
              </w:rPr>
              <w:tab/>
            </w:r>
          </w:p>
        </w:tc>
        <w:tc>
          <w:tcPr>
            <w:tcW w:w="4425" w:type="dxa"/>
          </w:tcPr>
          <w:p w14:paraId="20D21885" w14:textId="1B4E23F1" w:rsidR="008E4E54" w:rsidRPr="008E4E54" w:rsidRDefault="008E4E54" w:rsidP="003E567D">
            <w:pPr>
              <w:ind w:left="1" w:hanging="3"/>
              <w:rPr>
                <w:rFonts w:ascii="Times New Roman" w:hAnsi="Times New Roman" w:cs="Times New Roman"/>
                <w:b/>
                <w:bCs/>
                <w:sz w:val="28"/>
                <w:szCs w:val="28"/>
                <w:lang w:val="vi-VN"/>
              </w:rPr>
            </w:pPr>
            <w:r w:rsidRPr="008E4E54">
              <w:rPr>
                <w:rFonts w:ascii="Times New Roman" w:hAnsi="Times New Roman" w:cs="Times New Roman"/>
                <w:b/>
                <w:bCs/>
                <w:sz w:val="28"/>
                <w:szCs w:val="28"/>
                <w:lang w:val="vi-VN"/>
              </w:rPr>
              <w:t xml:space="preserve">          </w:t>
            </w:r>
            <w:r w:rsidRPr="008E4E54">
              <w:rPr>
                <w:rFonts w:ascii="Times New Roman" w:hAnsi="Times New Roman" w:cs="Times New Roman"/>
                <w:b/>
                <w:bCs/>
                <w:sz w:val="28"/>
                <w:szCs w:val="28"/>
              </w:rPr>
              <w:t xml:space="preserve">      </w:t>
            </w:r>
            <w:r w:rsidR="0036053C">
              <w:rPr>
                <w:rFonts w:ascii="Times New Roman" w:hAnsi="Times New Roman" w:cs="Times New Roman"/>
                <w:b/>
                <w:bCs/>
                <w:sz w:val="28"/>
                <w:szCs w:val="28"/>
              </w:rPr>
              <w:t xml:space="preserve">PHÓ </w:t>
            </w:r>
            <w:r w:rsidRPr="008E4E54">
              <w:rPr>
                <w:rFonts w:ascii="Times New Roman" w:hAnsi="Times New Roman" w:cs="Times New Roman"/>
                <w:b/>
                <w:bCs/>
                <w:sz w:val="28"/>
                <w:szCs w:val="28"/>
              </w:rPr>
              <w:t>HIỆU TRƯỞNG</w:t>
            </w:r>
          </w:p>
          <w:p w14:paraId="37037046" w14:textId="77777777" w:rsidR="008E4E54" w:rsidRPr="008E4E54" w:rsidRDefault="008E4E54" w:rsidP="003E567D">
            <w:pPr>
              <w:ind w:left="1" w:hanging="3"/>
              <w:jc w:val="center"/>
              <w:rPr>
                <w:rFonts w:ascii="Times New Roman" w:hAnsi="Times New Roman" w:cs="Times New Roman"/>
                <w:b/>
                <w:bCs/>
                <w:sz w:val="28"/>
                <w:szCs w:val="28"/>
                <w:lang w:val="vi-VN"/>
              </w:rPr>
            </w:pPr>
          </w:p>
          <w:p w14:paraId="19F6EB9F" w14:textId="77777777" w:rsidR="008E4E54" w:rsidRPr="008E4E54" w:rsidRDefault="008E4E54" w:rsidP="003E567D">
            <w:pPr>
              <w:ind w:left="1" w:hanging="3"/>
              <w:jc w:val="center"/>
              <w:rPr>
                <w:rFonts w:ascii="Times New Roman" w:hAnsi="Times New Roman" w:cs="Times New Roman"/>
                <w:b/>
                <w:bCs/>
                <w:sz w:val="28"/>
                <w:szCs w:val="28"/>
                <w:lang w:val="vi-VN"/>
              </w:rPr>
            </w:pPr>
          </w:p>
          <w:p w14:paraId="30BA0376" w14:textId="3F787B89" w:rsidR="008E4E54" w:rsidRDefault="008E4E54" w:rsidP="003E567D">
            <w:pPr>
              <w:ind w:left="1" w:hanging="3"/>
              <w:jc w:val="center"/>
              <w:rPr>
                <w:rFonts w:ascii="Times New Roman" w:hAnsi="Times New Roman" w:cs="Times New Roman"/>
                <w:b/>
                <w:bCs/>
                <w:sz w:val="28"/>
                <w:szCs w:val="28"/>
                <w:lang w:val="vi-VN"/>
              </w:rPr>
            </w:pPr>
          </w:p>
          <w:p w14:paraId="0C280AB1" w14:textId="77777777" w:rsidR="00ED4A12" w:rsidRPr="008E4E54" w:rsidRDefault="00ED4A12" w:rsidP="003E567D">
            <w:pPr>
              <w:ind w:left="1" w:hanging="3"/>
              <w:jc w:val="center"/>
              <w:rPr>
                <w:rFonts w:ascii="Times New Roman" w:hAnsi="Times New Roman" w:cs="Times New Roman"/>
                <w:b/>
                <w:bCs/>
                <w:sz w:val="28"/>
                <w:szCs w:val="28"/>
                <w:lang w:val="vi-VN"/>
              </w:rPr>
            </w:pPr>
          </w:p>
          <w:p w14:paraId="2F9FCABD" w14:textId="5E3615FF" w:rsidR="008E4E54" w:rsidRPr="008E4E54" w:rsidRDefault="0036053C" w:rsidP="007D5B3D">
            <w:pPr>
              <w:ind w:left="1" w:hanging="3"/>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ED4A12">
              <w:rPr>
                <w:rFonts w:ascii="Times New Roman" w:hAnsi="Times New Roman" w:cs="Times New Roman"/>
                <w:b/>
                <w:bCs/>
                <w:sz w:val="28"/>
                <w:szCs w:val="28"/>
              </w:rPr>
              <w:t xml:space="preserve">   </w:t>
            </w:r>
            <w:r>
              <w:rPr>
                <w:rFonts w:ascii="Times New Roman" w:hAnsi="Times New Roman" w:cs="Times New Roman"/>
                <w:b/>
                <w:bCs/>
                <w:sz w:val="28"/>
                <w:szCs w:val="28"/>
              </w:rPr>
              <w:t>Lê Văn Thông</w:t>
            </w:r>
          </w:p>
        </w:tc>
      </w:tr>
    </w:tbl>
    <w:p w14:paraId="0000005C" w14:textId="33A60152" w:rsidR="004663E0" w:rsidRDefault="004663E0" w:rsidP="008E4E54">
      <w:pPr>
        <w:spacing w:before="120" w:line="240" w:lineRule="auto"/>
        <w:ind w:left="1" w:hanging="3"/>
        <w:jc w:val="both"/>
        <w:rPr>
          <w:rFonts w:ascii="Times New Roman" w:eastAsia="Times New Roman" w:hAnsi="Times New Roman" w:cs="Times New Roman"/>
          <w:sz w:val="28"/>
          <w:szCs w:val="28"/>
        </w:rPr>
      </w:pPr>
    </w:p>
    <w:sectPr w:rsidR="004663E0" w:rsidSect="00ED4A12">
      <w:footerReference w:type="default" r:id="rId12"/>
      <w:pgSz w:w="11907" w:h="16840"/>
      <w:pgMar w:top="1134"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1294" w14:textId="77777777" w:rsidR="00F630CF" w:rsidRDefault="00F630CF">
      <w:pPr>
        <w:spacing w:line="240" w:lineRule="auto"/>
        <w:ind w:left="0" w:hanging="2"/>
      </w:pPr>
      <w:r>
        <w:separator/>
      </w:r>
    </w:p>
  </w:endnote>
  <w:endnote w:type="continuationSeparator" w:id="0">
    <w:p w14:paraId="54CDA039" w14:textId="77777777" w:rsidR="00F630CF" w:rsidRDefault="00F630C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05C70A2E" w:rsidR="004663E0" w:rsidRDefault="00A61694">
    <w:pPr>
      <w:widowControl w:val="0"/>
      <w:tabs>
        <w:tab w:val="center" w:pos="4153"/>
        <w:tab w:val="right" w:pos="8306"/>
      </w:tabs>
      <w:spacing w:line="240" w:lineRule="auto"/>
      <w:ind w:left="1" w:hanging="3"/>
      <w:jc w:val="right"/>
      <w:rPr>
        <w:rFonts w:ascii="Times New Roman" w:eastAsia="Times New Roman" w:hAnsi="Times New Roman" w:cs="Times New Roman"/>
        <w:sz w:val="14"/>
        <w:szCs w:val="14"/>
      </w:rPr>
    </w:pPr>
    <w:r>
      <w:rPr>
        <w:rFonts w:ascii="Times New Roman" w:eastAsia="Times New Roman" w:hAnsi="Times New Roman" w:cs="Times New Roman"/>
        <w:sz w:val="26"/>
        <w:szCs w:val="26"/>
      </w:rPr>
      <w:fldChar w:fldCharType="begin"/>
    </w:r>
    <w:r>
      <w:rPr>
        <w:rFonts w:ascii="Times New Roman" w:eastAsia="Times New Roman" w:hAnsi="Times New Roman" w:cs="Times New Roman"/>
        <w:sz w:val="26"/>
        <w:szCs w:val="26"/>
      </w:rPr>
      <w:instrText>PAGE</w:instrText>
    </w:r>
    <w:r>
      <w:rPr>
        <w:rFonts w:ascii="Times New Roman" w:eastAsia="Times New Roman" w:hAnsi="Times New Roman" w:cs="Times New Roman"/>
        <w:sz w:val="26"/>
        <w:szCs w:val="26"/>
      </w:rPr>
      <w:fldChar w:fldCharType="separate"/>
    </w:r>
    <w:r w:rsidR="00FF2105">
      <w:rPr>
        <w:rFonts w:ascii="Times New Roman" w:eastAsia="Times New Roman" w:hAnsi="Times New Roman" w:cs="Times New Roman"/>
        <w:noProof/>
        <w:sz w:val="26"/>
        <w:szCs w:val="26"/>
      </w:rPr>
      <w:t>1</w:t>
    </w:r>
    <w:r>
      <w:rPr>
        <w:rFonts w:ascii="Times New Roman" w:eastAsia="Times New Roman" w:hAnsi="Times New Roman" w:cs="Times New Roman"/>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A05A" w14:textId="77777777" w:rsidR="00F630CF" w:rsidRDefault="00F630CF">
      <w:pPr>
        <w:spacing w:line="240" w:lineRule="auto"/>
        <w:ind w:left="0" w:hanging="2"/>
      </w:pPr>
      <w:r>
        <w:separator/>
      </w:r>
    </w:p>
  </w:footnote>
  <w:footnote w:type="continuationSeparator" w:id="0">
    <w:p w14:paraId="1392E159" w14:textId="77777777" w:rsidR="00F630CF" w:rsidRDefault="00F630C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AF9"/>
    <w:multiLevelType w:val="multilevel"/>
    <w:tmpl w:val="86C264FA"/>
    <w:lvl w:ilvl="0">
      <w:start w:val="2"/>
      <w:numFmt w:val="decimal"/>
      <w:lvlText w:val="%1."/>
      <w:lvlJc w:val="left"/>
      <w:pPr>
        <w:ind w:left="450" w:hanging="450"/>
      </w:pPr>
      <w:rPr>
        <w:vertAlign w:val="baseline"/>
      </w:rPr>
    </w:lvl>
    <w:lvl w:ilvl="1">
      <w:start w:val="1"/>
      <w:numFmt w:val="decimal"/>
      <w:lvlText w:val="%1.%2."/>
      <w:lvlJc w:val="left"/>
      <w:pPr>
        <w:ind w:left="3698"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1" w15:restartNumberingAfterBreak="0">
    <w:nsid w:val="233C6CF1"/>
    <w:multiLevelType w:val="multilevel"/>
    <w:tmpl w:val="2BD60598"/>
    <w:lvl w:ilvl="0">
      <w:start w:val="1"/>
      <w:numFmt w:val="bullet"/>
      <w:lvlText w:val="-"/>
      <w:lvlJc w:val="left"/>
      <w:pPr>
        <w:ind w:left="0" w:firstLine="0"/>
      </w:pPr>
      <w:rPr>
        <w:rFonts w:ascii="Times New Roman" w:eastAsia="Times New Roman" w:hAnsi="Times New Roman" w:cs="Times New Roman"/>
        <w:b/>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36726FF4"/>
    <w:multiLevelType w:val="multilevel"/>
    <w:tmpl w:val="62B2E650"/>
    <w:lvl w:ilvl="0">
      <w:start w:val="2"/>
      <w:numFmt w:val="decimal"/>
      <w:lvlText w:val="%1."/>
      <w:lvlJc w:val="left"/>
      <w:pPr>
        <w:ind w:left="510" w:hanging="510"/>
      </w:pPr>
      <w:rPr>
        <w:b/>
        <w:color w:val="000000"/>
        <w:vertAlign w:val="baseline"/>
      </w:rPr>
    </w:lvl>
    <w:lvl w:ilvl="1">
      <w:start w:val="5"/>
      <w:numFmt w:val="decimal"/>
      <w:lvlText w:val="%1.%2."/>
      <w:lvlJc w:val="left"/>
      <w:pPr>
        <w:ind w:left="1287" w:hanging="720"/>
      </w:pPr>
      <w:rPr>
        <w:b/>
        <w:color w:val="000000"/>
        <w:vertAlign w:val="baseline"/>
      </w:rPr>
    </w:lvl>
    <w:lvl w:ilvl="2">
      <w:start w:val="1"/>
      <w:numFmt w:val="decimal"/>
      <w:lvlText w:val="%1.%2.%3."/>
      <w:lvlJc w:val="left"/>
      <w:pPr>
        <w:ind w:left="1854" w:hanging="720"/>
      </w:pPr>
      <w:rPr>
        <w:b/>
        <w:color w:val="000000"/>
        <w:vertAlign w:val="baseline"/>
      </w:rPr>
    </w:lvl>
    <w:lvl w:ilvl="3">
      <w:start w:val="1"/>
      <w:numFmt w:val="decimal"/>
      <w:lvlText w:val="%1.%2.%3.%4."/>
      <w:lvlJc w:val="left"/>
      <w:pPr>
        <w:ind w:left="2781" w:hanging="1079"/>
      </w:pPr>
      <w:rPr>
        <w:b/>
        <w:color w:val="000000"/>
        <w:vertAlign w:val="baseline"/>
      </w:rPr>
    </w:lvl>
    <w:lvl w:ilvl="4">
      <w:start w:val="1"/>
      <w:numFmt w:val="decimal"/>
      <w:lvlText w:val="%1.%2.%3.%4.%5."/>
      <w:lvlJc w:val="left"/>
      <w:pPr>
        <w:ind w:left="3348" w:hanging="1080"/>
      </w:pPr>
      <w:rPr>
        <w:b/>
        <w:color w:val="000000"/>
        <w:vertAlign w:val="baseline"/>
      </w:rPr>
    </w:lvl>
    <w:lvl w:ilvl="5">
      <w:start w:val="1"/>
      <w:numFmt w:val="decimal"/>
      <w:lvlText w:val="%1.%2.%3.%4.%5.%6."/>
      <w:lvlJc w:val="left"/>
      <w:pPr>
        <w:ind w:left="4275" w:hanging="1440"/>
      </w:pPr>
      <w:rPr>
        <w:b/>
        <w:color w:val="000000"/>
        <w:vertAlign w:val="baseline"/>
      </w:rPr>
    </w:lvl>
    <w:lvl w:ilvl="6">
      <w:start w:val="1"/>
      <w:numFmt w:val="decimal"/>
      <w:lvlText w:val="%1.%2.%3.%4.%5.%6.%7."/>
      <w:lvlJc w:val="left"/>
      <w:pPr>
        <w:ind w:left="5202" w:hanging="1799"/>
      </w:pPr>
      <w:rPr>
        <w:b/>
        <w:color w:val="000000"/>
        <w:vertAlign w:val="baseline"/>
      </w:rPr>
    </w:lvl>
    <w:lvl w:ilvl="7">
      <w:start w:val="1"/>
      <w:numFmt w:val="decimal"/>
      <w:lvlText w:val="%1.%2.%3.%4.%5.%6.%7.%8."/>
      <w:lvlJc w:val="left"/>
      <w:pPr>
        <w:ind w:left="5769" w:hanging="1800"/>
      </w:pPr>
      <w:rPr>
        <w:b/>
        <w:color w:val="000000"/>
        <w:vertAlign w:val="baseline"/>
      </w:rPr>
    </w:lvl>
    <w:lvl w:ilvl="8">
      <w:start w:val="1"/>
      <w:numFmt w:val="decimal"/>
      <w:lvlText w:val="%1.%2.%3.%4.%5.%6.%7.%8.%9."/>
      <w:lvlJc w:val="left"/>
      <w:pPr>
        <w:ind w:left="6696" w:hanging="2160"/>
      </w:pPr>
      <w:rPr>
        <w:b/>
        <w:color w:val="000000"/>
        <w:vertAlign w:val="baseline"/>
      </w:rPr>
    </w:lvl>
  </w:abstractNum>
  <w:abstractNum w:abstractNumId="3" w15:restartNumberingAfterBreak="0">
    <w:nsid w:val="39CA28CE"/>
    <w:multiLevelType w:val="hybridMultilevel"/>
    <w:tmpl w:val="1A6AC144"/>
    <w:lvl w:ilvl="0" w:tplc="162CE112">
      <w:start w:val="1"/>
      <w:numFmt w:val="decimal"/>
      <w:lvlText w:val="%1."/>
      <w:lvlJc w:val="left"/>
      <w:pPr>
        <w:ind w:left="1351" w:hanging="360"/>
      </w:pPr>
      <w:rPr>
        <w:rFonts w:hint="default"/>
        <w:b/>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4" w15:restartNumberingAfterBreak="0">
    <w:nsid w:val="6869470C"/>
    <w:multiLevelType w:val="multilevel"/>
    <w:tmpl w:val="BB3A1B94"/>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4"/>
        <w:szCs w:val="24"/>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776F3DE4"/>
    <w:multiLevelType w:val="multilevel"/>
    <w:tmpl w:val="238639DC"/>
    <w:lvl w:ilvl="0">
      <w:start w:val="2"/>
      <w:numFmt w:val="decimal"/>
      <w:lvlText w:val="%1"/>
      <w:lvlJc w:val="left"/>
      <w:pPr>
        <w:ind w:left="375" w:hanging="375"/>
      </w:pPr>
      <w:rPr>
        <w:rFonts w:hint="default"/>
      </w:rPr>
    </w:lvl>
    <w:lvl w:ilvl="1">
      <w:start w:val="1"/>
      <w:numFmt w:val="decimal"/>
      <w:lvlText w:val="%1.%2"/>
      <w:lvlJc w:val="left"/>
      <w:pPr>
        <w:ind w:left="1366" w:hanging="375"/>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4053" w:hanging="108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395" w:hanging="144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737" w:hanging="1800"/>
      </w:pPr>
      <w:rPr>
        <w:rFonts w:hint="default"/>
      </w:rPr>
    </w:lvl>
    <w:lvl w:ilvl="8">
      <w:start w:val="1"/>
      <w:numFmt w:val="decimal"/>
      <w:lvlText w:val="%1.%2.%3.%4.%5.%6.%7.%8.%9"/>
      <w:lvlJc w:val="left"/>
      <w:pPr>
        <w:ind w:left="10088" w:hanging="216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E0"/>
    <w:rsid w:val="00046A70"/>
    <w:rsid w:val="000E09D4"/>
    <w:rsid w:val="00127213"/>
    <w:rsid w:val="0014201F"/>
    <w:rsid w:val="00265BF7"/>
    <w:rsid w:val="002744CE"/>
    <w:rsid w:val="0031590B"/>
    <w:rsid w:val="0036053C"/>
    <w:rsid w:val="00366614"/>
    <w:rsid w:val="00375B7B"/>
    <w:rsid w:val="003A770D"/>
    <w:rsid w:val="003D52C1"/>
    <w:rsid w:val="003E36E1"/>
    <w:rsid w:val="00410570"/>
    <w:rsid w:val="0042354B"/>
    <w:rsid w:val="004663E0"/>
    <w:rsid w:val="00472EB2"/>
    <w:rsid w:val="004869C7"/>
    <w:rsid w:val="005C3854"/>
    <w:rsid w:val="005E5EF9"/>
    <w:rsid w:val="00621D82"/>
    <w:rsid w:val="006631AE"/>
    <w:rsid w:val="006B4E11"/>
    <w:rsid w:val="0075391C"/>
    <w:rsid w:val="0075798E"/>
    <w:rsid w:val="007832AA"/>
    <w:rsid w:val="00791AF4"/>
    <w:rsid w:val="007D52F0"/>
    <w:rsid w:val="007D5B3D"/>
    <w:rsid w:val="00881E7B"/>
    <w:rsid w:val="008B4786"/>
    <w:rsid w:val="008E4E54"/>
    <w:rsid w:val="00996BD7"/>
    <w:rsid w:val="009A4B0C"/>
    <w:rsid w:val="00A01D6E"/>
    <w:rsid w:val="00A61694"/>
    <w:rsid w:val="00AE18FB"/>
    <w:rsid w:val="00AE7A80"/>
    <w:rsid w:val="00B07566"/>
    <w:rsid w:val="00B87FE2"/>
    <w:rsid w:val="00C0774A"/>
    <w:rsid w:val="00C7031F"/>
    <w:rsid w:val="00CA53C0"/>
    <w:rsid w:val="00CB222E"/>
    <w:rsid w:val="00D14D0C"/>
    <w:rsid w:val="00D3304A"/>
    <w:rsid w:val="00DB1B21"/>
    <w:rsid w:val="00DE1C79"/>
    <w:rsid w:val="00E0159C"/>
    <w:rsid w:val="00E644B3"/>
    <w:rsid w:val="00E8100A"/>
    <w:rsid w:val="00E87B37"/>
    <w:rsid w:val="00E93C87"/>
    <w:rsid w:val="00EA2450"/>
    <w:rsid w:val="00EC3CAD"/>
    <w:rsid w:val="00ED4A12"/>
    <w:rsid w:val="00EF560F"/>
    <w:rsid w:val="00F630CF"/>
    <w:rsid w:val="00FA6A87"/>
    <w:rsid w:val="00FF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1F33"/>
  <w15:docId w15:val="{83CA7AB6-016D-45F8-9C4D-18F46C5E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color w:val="00000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rPr>
      <w:rFonts w:ascii="Segoe UI" w:hAnsi="Segoe UI" w:cs="Segoe UI"/>
      <w:color w:val="000000"/>
      <w:w w:val="100"/>
      <w:position w:val="-1"/>
      <w:sz w:val="18"/>
      <w:szCs w:val="18"/>
      <w:effect w:val="none"/>
      <w:vertAlign w:val="baseline"/>
      <w:cs w:val="0"/>
      <w:em w:val="none"/>
    </w:rPr>
  </w:style>
  <w:style w:type="character" w:customStyle="1" w:styleId="Vnbnnidung">
    <w:name w:val="Văn bản nội dung"/>
    <w:rPr>
      <w:rFonts w:ascii="Times New Roman" w:eastAsia="Times New Roman" w:hAnsi="Times New Roman" w:cs="Times New Roman"/>
      <w:color w:val="000000"/>
      <w:spacing w:val="10"/>
      <w:w w:val="100"/>
      <w:position w:val="0"/>
      <w:sz w:val="24"/>
      <w:szCs w:val="24"/>
      <w:u w:val="none"/>
      <w:effect w:val="none"/>
      <w:vertAlign w:val="baseline"/>
      <w:cs w:val="0"/>
      <w:em w:val="none"/>
      <w:lang w:val="vi-VN"/>
    </w:rPr>
  </w:style>
  <w:style w:type="character" w:customStyle="1" w:styleId="Vnbnnidung2">
    <w:name w:val="Văn bản nội dung (2)"/>
    <w:rPr>
      <w:rFonts w:ascii="Times New Roman" w:eastAsia="Times New Roman" w:hAnsi="Times New Roman" w:cs="Times New Roman"/>
      <w:b/>
      <w:bCs/>
      <w:color w:val="000000"/>
      <w:spacing w:val="10"/>
      <w:w w:val="100"/>
      <w:position w:val="0"/>
      <w:sz w:val="24"/>
      <w:szCs w:val="24"/>
      <w:u w:val="none"/>
      <w:effect w:val="none"/>
      <w:vertAlign w:val="baseline"/>
      <w:cs w:val="0"/>
      <w:em w:val="none"/>
      <w:lang w:val="vi-VN"/>
    </w:rPr>
  </w:style>
  <w:style w:type="character" w:customStyle="1" w:styleId="VnbnnidungInm">
    <w:name w:val="Văn bản nội dung + In đậm"/>
    <w:aliases w:val="Giãn cách 0 pt,Văn bản nội dung (2) + 10 pt,In nghiêng"/>
    <w:rPr>
      <w:rFonts w:ascii="Times New Roman" w:eastAsia="Times New Roman" w:hAnsi="Times New Roman" w:cs="Times New Roman"/>
      <w:b/>
      <w:bCs/>
      <w:color w:val="000000"/>
      <w:spacing w:val="0"/>
      <w:w w:val="100"/>
      <w:position w:val="0"/>
      <w:sz w:val="24"/>
      <w:szCs w:val="24"/>
      <w:u w:val="none"/>
      <w:effect w:val="none"/>
      <w:vertAlign w:val="baseline"/>
      <w:cs w:val="0"/>
      <w:em w:val="none"/>
      <w:lang w:val="vi-VN"/>
    </w:rPr>
  </w:style>
  <w:style w:type="character" w:customStyle="1" w:styleId="Tiu1">
    <w:name w:val="Tiêu đề #1"/>
    <w:rPr>
      <w:rFonts w:ascii="Times New Roman" w:eastAsia="Times New Roman" w:hAnsi="Times New Roman" w:cs="Times New Roman"/>
      <w:b/>
      <w:bCs/>
      <w:color w:val="000000"/>
      <w:spacing w:val="10"/>
      <w:w w:val="100"/>
      <w:position w:val="0"/>
      <w:sz w:val="24"/>
      <w:szCs w:val="24"/>
      <w:u w:val="none"/>
      <w:effect w:val="none"/>
      <w:vertAlign w:val="baseline"/>
      <w:cs w:val="0"/>
      <w:em w:val="none"/>
      <w:lang w:val="vi-VN"/>
    </w:rPr>
  </w:style>
  <w:style w:type="character" w:customStyle="1" w:styleId="Vnbnnidung4">
    <w:name w:val="Văn bản nội dung (4)"/>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rPr>
  </w:style>
  <w:style w:type="character" w:customStyle="1" w:styleId="Tiu2">
    <w:name w:val="Tiêu đề #2_"/>
    <w:rPr>
      <w:b/>
      <w:bCs/>
      <w:spacing w:val="10"/>
      <w:w w:val="100"/>
      <w:position w:val="-1"/>
      <w:effect w:val="none"/>
      <w:shd w:val="clear" w:color="auto" w:fill="FFFFFF"/>
      <w:vertAlign w:val="baseline"/>
      <w:cs w:val="0"/>
      <w:em w:val="none"/>
    </w:rPr>
  </w:style>
  <w:style w:type="paragraph" w:customStyle="1" w:styleId="Tiu20">
    <w:name w:val="Tiêu đề #2"/>
    <w:basedOn w:val="Normal"/>
    <w:pPr>
      <w:widowControl w:val="0"/>
      <w:shd w:val="clear" w:color="auto" w:fill="FFFFFF"/>
      <w:spacing w:before="120" w:after="180" w:line="0" w:lineRule="atLeast"/>
      <w:ind w:firstLine="680"/>
      <w:jc w:val="both"/>
      <w:outlineLvl w:val="1"/>
    </w:pPr>
    <w:rPr>
      <w:rFonts w:ascii="Times New Roman" w:hAnsi="Times New Roman" w:cs="Times New Roman"/>
      <w:b/>
      <w:bCs/>
      <w:color w:val="auto"/>
      <w:spacing w:val="1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FF2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nr/VyNTj426kP1wtAsKdbCzqtA==">AMUW2mVSN3ATnxvYP5VU+eynYHeRR7GswmvwcbFFAVH1zpvAQvlh/e43TRqJjpuiPi7AofH9XI1WIrU1gulouFBbM20KQFNIBXAP88prkBsLCj9hVLUgXpVqSZV4ZbjEe9T95m7pvCoDSKoEzwZIpPcolcn6zYI2TQ==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48</cp:revision>
  <cp:lastPrinted>2024-10-21T08:19:00Z</cp:lastPrinted>
  <dcterms:created xsi:type="dcterms:W3CDTF">2017-06-23T04:10:00Z</dcterms:created>
  <dcterms:modified xsi:type="dcterms:W3CDTF">2025-09-22T07:11:00Z</dcterms:modified>
</cp:coreProperties>
</file>