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Layout w:type="fixed"/>
        <w:tblLook w:val="0000" w:firstRow="0" w:lastRow="0" w:firstColumn="0" w:lastColumn="0" w:noHBand="0" w:noVBand="0"/>
      </w:tblPr>
      <w:tblGrid>
        <w:gridCol w:w="3558"/>
        <w:gridCol w:w="6237"/>
      </w:tblGrid>
      <w:tr w:rsidR="00F077A8" w:rsidRPr="00F077A8" w14:paraId="782187BD" w14:textId="77777777" w:rsidTr="00F077A8">
        <w:trPr>
          <w:trHeight w:val="520"/>
          <w:jc w:val="center"/>
        </w:trPr>
        <w:tc>
          <w:tcPr>
            <w:tcW w:w="3558" w:type="dxa"/>
          </w:tcPr>
          <w:p w14:paraId="0998177F" w14:textId="77777777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UBND XÃ VĨNH BÌNH</w:t>
            </w:r>
          </w:p>
          <w:p w14:paraId="6CA80700" w14:textId="1721B066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b/>
                <w:sz w:val="28"/>
                <w:szCs w:val="28"/>
              </w:rPr>
              <w:t>TRƯỜNG TH</w:t>
            </w:r>
            <w:r w:rsidRPr="00F077A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&amp;</w:t>
            </w:r>
            <w:r w:rsidRPr="00F077A8">
              <w:rPr>
                <w:rFonts w:ascii="Times New Roman" w:hAnsi="Times New Roman" w:cs="Times New Roman"/>
                <w:b/>
                <w:sz w:val="28"/>
                <w:szCs w:val="28"/>
              </w:rPr>
              <w:t>THCS</w:t>
            </w:r>
          </w:p>
          <w:p w14:paraId="2ACA1F75" w14:textId="4CF84CD3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b/>
                <w:sz w:val="28"/>
                <w:szCs w:val="28"/>
              </w:rPr>
              <w:t>VĨNH BÌNH BẮC</w:t>
            </w:r>
          </w:p>
          <w:p w14:paraId="27259E71" w14:textId="77777777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9616176" wp14:editId="6CB89044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31750</wp:posOffset>
                      </wp:positionV>
                      <wp:extent cx="1123950" cy="95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1C8D8" id="Straight Connector 6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2.5pt" to="12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mPvwEAAMQDAAAOAAAAZHJzL2Uyb0RvYy54bWysU8Gu0zAQvCPxD5bvNElRK17U9B36BBcE&#10;FQ+4+zl2Y2F7rbVp0r9n7bQBAUIIcbFie2Z2Z7zZ3U/OsrPCaMB3vFnVnCkvoTf+1PFPH1+/eMVZ&#10;TML3woJXHb+oyO/3z5/txtCqNQxge4WMRHxsx9DxIaXQVlWUg3IiriAoT5ca0IlEWzxVPYqR1J2t&#10;1nW9rUbAPiBIFSOdPsyXfF/0tVYyvdc6qsRsx6m3VFYs61Neq/1OtCcUYTDy2ob4hy6cMJ6KLlIP&#10;Ign2Fc0vUs5IhAg6rSS4CrQ2UhUP5Kapf3LzOIigihcKJ4Ylpvj/ZOW78xGZ6Tu+5cwLR0/0mFCY&#10;05DYAbynAAHZNuc0htgS/OCPeN3FcMRsetLomLYmfKYRKDGQMTaVlC9LympKTNJh06xf3m3oMSTd&#10;3W3WmyxezSpZLWBMbxQ4lj86bo3PGYhWnN/GNENvEOLlruY+yle6WJXB1n9QmnzleoVdJkodLLKz&#10;oFnovzTXsgWZKdpYu5DqP5Ou2ExTZcr+lrigS0XwaSE64wF/VzVNt1b1jL+5nr1m20/QX8qrlDho&#10;VEqg17HOs/jjvtC//3z7bwAAAP//AwBQSwMEFAAGAAgAAAAhAIzZX9jcAAAABgEAAA8AAABkcnMv&#10;ZG93bnJldi54bWxMj8FOwzAQRO9I/IO1SFyq1iEiSRXiVKgSFzgAhQ9wkm0SYa9D7Kbu37Oc4LSz&#10;mtXM22oXrRELzn50pOBuk4BAal03Uq/g8+NpvQXhg6ZOG0eo4IIedvX1VaXLzp3pHZdD6AWHkC+1&#10;giGEqZTStwNa7TduQmLv6GarA69zL7tZnzncGpkmSS6tHokbBj3hfsD263CyCp5f31aXNOar7yJr&#10;9nHZmvjijVK3N/HxAUTAGP6O4Ref0aFmpsadqPPCKCgKfiUoyHiwnWb3LBoFeQayruR//PoHAAD/&#10;/wMAUEsBAi0AFAAGAAgAAAAhALaDOJL+AAAA4QEAABMAAAAAAAAAAAAAAAAAAAAAAFtDb250ZW50&#10;X1R5cGVzXS54bWxQSwECLQAUAAYACAAAACEAOP0h/9YAAACUAQAACwAAAAAAAAAAAAAAAAAvAQAA&#10;X3JlbHMvLnJlbHNQSwECLQAUAAYACAAAACEAp8TZj78BAADEAwAADgAAAAAAAAAAAAAAAAAuAgAA&#10;ZHJzL2Uyb0RvYy54bWxQSwECLQAUAAYACAAAACEAjNlf2NwAAAAGAQAADwAAAAAAAAAAAAAAAAAZ&#10;BAAAZHJzL2Rvd25yZXYueG1sUEsFBgAAAAAEAAQA8wAAACIFAAAAAA==&#10;" strokecolor="black [3040]"/>
                  </w:pict>
                </mc:Fallback>
              </mc:AlternateContent>
            </w:r>
          </w:p>
          <w:p w14:paraId="693C2290" w14:textId="38482A56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 w:rsidR="00280B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/KH-TH&amp;THCS</w:t>
            </w:r>
          </w:p>
        </w:tc>
        <w:tc>
          <w:tcPr>
            <w:tcW w:w="6237" w:type="dxa"/>
          </w:tcPr>
          <w:p w14:paraId="4306D7C6" w14:textId="77777777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7890A6D6" w14:textId="77777777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7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Độc lập-Tự do – Hạnh phúc</w:t>
            </w:r>
          </w:p>
          <w:p w14:paraId="605D4CC3" w14:textId="77777777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6B9C4" w14:textId="0196F620" w:rsidR="00F077A8" w:rsidRPr="00F077A8" w:rsidRDefault="00F077A8" w:rsidP="00F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Vĩnh Bình, ngày </w:t>
            </w:r>
            <w:r w:rsidR="00280BFF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  <w:r w:rsidR="00CF6D1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F077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9 năm 2025</w:t>
            </w:r>
          </w:p>
        </w:tc>
      </w:tr>
    </w:tbl>
    <w:p w14:paraId="716C229B" w14:textId="0272CFBC" w:rsidR="00F077A8" w:rsidRPr="00F077A8" w:rsidRDefault="00F077A8" w:rsidP="00F077A8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14:paraId="50C624F6" w14:textId="77777777" w:rsidR="003F7D94" w:rsidRPr="00F077A8" w:rsidRDefault="00CF6D19" w:rsidP="00F077A8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077A8">
        <w:rPr>
          <w:rFonts w:ascii="Times New Roman" w:hAnsi="Times New Roman" w:cs="Times New Roman"/>
          <w:color w:val="auto"/>
        </w:rPr>
        <w:t>KẾ HOẠCH</w:t>
      </w:r>
    </w:p>
    <w:p w14:paraId="61293095" w14:textId="77777777" w:rsidR="001F5172" w:rsidRDefault="001F5172" w:rsidP="00F07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F6D19" w:rsidRPr="00F077A8">
        <w:rPr>
          <w:rFonts w:ascii="Times New Roman" w:hAnsi="Times New Roman" w:cs="Times New Roman"/>
          <w:sz w:val="28"/>
          <w:szCs w:val="28"/>
        </w:rPr>
        <w:t xml:space="preserve">ông khai trong hoạt động của Trường Tiểu học và THCS </w:t>
      </w:r>
      <w:r w:rsidR="00F077A8" w:rsidRPr="00F077A8">
        <w:rPr>
          <w:rFonts w:ascii="Times New Roman" w:hAnsi="Times New Roman" w:cs="Times New Roman"/>
          <w:sz w:val="28"/>
          <w:szCs w:val="28"/>
        </w:rPr>
        <w:t>Vĩnh</w:t>
      </w:r>
      <w:r w:rsidR="00F077A8" w:rsidRPr="00F077A8">
        <w:rPr>
          <w:rFonts w:ascii="Times New Roman" w:hAnsi="Times New Roman" w:cs="Times New Roman"/>
          <w:sz w:val="28"/>
          <w:szCs w:val="28"/>
          <w:lang w:val="vi-VN"/>
        </w:rPr>
        <w:t xml:space="preserve"> Bình Bắc </w:t>
      </w:r>
    </w:p>
    <w:p w14:paraId="6E887582" w14:textId="4EC470D3" w:rsidR="003F7D94" w:rsidRPr="00F077A8" w:rsidRDefault="00CF6D19" w:rsidP="00F07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Năm học 2025 – 2026</w:t>
      </w:r>
    </w:p>
    <w:p w14:paraId="007D41A2" w14:textId="4E32EC1D" w:rsidR="00F077A8" w:rsidRDefault="00F077A8" w:rsidP="00F077A8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8E2D7" wp14:editId="530B50EC">
                <wp:simplePos x="0" y="0"/>
                <wp:positionH relativeFrom="column">
                  <wp:posOffset>2443480</wp:posOffset>
                </wp:positionH>
                <wp:positionV relativeFrom="paragraph">
                  <wp:posOffset>78105</wp:posOffset>
                </wp:positionV>
                <wp:extent cx="1152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9387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6.15pt" to="283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yVsgEAALcDAAAOAAAAZHJzL2Uyb0RvYy54bWysU8GO0zAQvSPxD5bvNEklEIqa7qEruCCo&#10;WPgArzNuLGyPNTZN+/eM3TaLWIQQQpEcT/zezLznyebu5J04AiWLYZDdqpUCgsbRhsMgv3559+qt&#10;FCmrMCqHAQZ5hiTvti9fbObYwxondCOQ4CQh9XMc5JRz7Jsm6Qm8SiuMEPjQIHmVOaRDM5KaObt3&#10;zbpt3zQz0hgJNaTEX+8vh3Jb8xsDOn8yJkEWbpDcW64r1fWxrM12o/oDqThZfW1D/UMXXtnARZdU&#10;9yor8Z3ss1TeasKEJq80+gaNsRqqBlbTtb+oeZhUhKqFzUlxsSn9v7T643FPwo58d1IE5fmKHjIp&#10;e5iy2GEIbCCS6IpPc0w9w3dhT9coxT0V0SdDvrxZjjhVb8+Lt3DKQvPHrnu95kcKfTtrnoiRUn4P&#10;6EXZDNLZUGSrXh0/pMzFGHqDcFAauZSuu3x2UMAufAbDUkqxyq5DBDtH4qj4+sdvVQbnqshCMda5&#10;hdT+mXTFFhrUwfpb4oKuFTHkhehtQPpd1Xy6tWou+Jvqi9Yi+xHHc72IagdPR3XpOsll/H6OK/3p&#10;f9v+AAAA//8DAFBLAwQUAAYACAAAACEAKW9haN4AAAAJAQAADwAAAGRycy9kb3ducmV2LnhtbEyP&#10;T0+DQBDF7yZ+h8008WaXtkoJsjTGPyc9IHrwuGVHIGVnCbsF9NM7pgd7m5n38ub3st1sOzHi4FtH&#10;ClbLCARS5UxLtYKP9+frBIQPmozuHKGCb/Swyy8vMp0aN9EbjmWoBYeQT7WCJoQ+ldJXDVrtl65H&#10;Yu3LDVYHXodamkFPHG47uY6iWFrdEn9odI8PDVaH8mgVbJ9eyqKfHl9/CrmVRTG6kBw+lbpazPd3&#10;IALO4d8Mf/iMDjkz7d2RjBedgk1yw+iBhfUGBBtu45iH/ekg80yeN8h/AQAA//8DAFBLAQItABQA&#10;BgAIAAAAIQC2gziS/gAAAOEBAAATAAAAAAAAAAAAAAAAAAAAAABbQ29udGVudF9UeXBlc10ueG1s&#10;UEsBAi0AFAAGAAgAAAAhADj9If/WAAAAlAEAAAsAAAAAAAAAAAAAAAAALwEAAF9yZWxzLy5yZWxz&#10;UEsBAi0AFAAGAAgAAAAhAHHj/JWyAQAAtwMAAA4AAAAAAAAAAAAAAAAALgIAAGRycy9lMm9Eb2Mu&#10;eG1sUEsBAi0AFAAGAAgAAAAhAClvYWjeAAAACQEAAA8AAAAAAAAAAAAAAAAADAQAAGRycy9kb3du&#10;cmV2LnhtbFBLBQYAAAAABAAEAPMAAAAXBQAAAAA=&#10;" strokecolor="black [3040]"/>
            </w:pict>
          </mc:Fallback>
        </mc:AlternateContent>
      </w:r>
    </w:p>
    <w:p w14:paraId="18D3AF2E" w14:textId="6BA69DB2" w:rsidR="003F7D94" w:rsidRPr="00E5397C" w:rsidRDefault="00E5397C" w:rsidP="00CF6D1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cứ</w:t>
      </w:r>
      <w:r w:rsidR="00CF6D19" w:rsidRPr="00F077A8">
        <w:rPr>
          <w:rFonts w:ascii="Times New Roman" w:hAnsi="Times New Roman" w:cs="Times New Roman"/>
          <w:sz w:val="28"/>
          <w:szCs w:val="28"/>
        </w:rPr>
        <w:t xml:space="preserve"> Thông tư số 09/2009/TT-BGDĐT ngày 07/5/2009 của Bộ Giáo dục và Đào tạo ban hành Quy chế thực hiện công khai đối với cơ sở giáo dục của hệ thống giáo dục quốc </w:t>
      </w:r>
      <w:r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14:paraId="0BF42B44" w14:textId="66C3EC45" w:rsidR="003F7D94" w:rsidRPr="00E5397C" w:rsidRDefault="00E5397C" w:rsidP="00CF6D1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cứ </w:t>
      </w:r>
      <w:r w:rsidR="00CF6D19" w:rsidRPr="00F077A8">
        <w:rPr>
          <w:rFonts w:ascii="Times New Roman" w:hAnsi="Times New Roman" w:cs="Times New Roman"/>
          <w:sz w:val="28"/>
          <w:szCs w:val="28"/>
        </w:rPr>
        <w:t xml:space="preserve">Thông tư số 36/2017/TT-BGDĐT ngày 28/12/2017 của Bộ GD&amp;ĐT sửa đổi, bổ sung một số điều của Quy chế công </w:t>
      </w:r>
      <w:r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14:paraId="2E30E94E" w14:textId="5F2E2B02" w:rsidR="00E5397C" w:rsidRPr="00E5397C" w:rsidRDefault="00E5397C" w:rsidP="00CF6D1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hiện </w:t>
      </w:r>
      <w:r w:rsidRPr="00E5397C">
        <w:rPr>
          <w:rFonts w:ascii="Times New Roman" w:hAnsi="Times New Roman" w:cs="Times New Roman"/>
          <w:sz w:val="28"/>
          <w:szCs w:val="28"/>
        </w:rPr>
        <w:t>Công văn số 1273/SGDĐT-GDPT&amp;GDTX ngày 29/8/2025 của Sở GDĐT tỉnh An Giang về việc Hướng dẫn thực hiện nhiệm vụ giáo dục phổ thông (GDPT) năm học 2025-2026;</w:t>
      </w:r>
    </w:p>
    <w:p w14:paraId="13834F74" w14:textId="1A321F8C" w:rsidR="003F7D94" w:rsidRPr="00E5397C" w:rsidRDefault="00E5397C" w:rsidP="00CF6D19">
      <w:pPr>
        <w:pStyle w:val="Heading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vi-VN"/>
        </w:rPr>
      </w:pPr>
      <w:r w:rsidRPr="00E5397C">
        <w:rPr>
          <w:rFonts w:ascii="Times New Roman" w:hAnsi="Times New Roman" w:cs="Times New Roman"/>
          <w:b w:val="0"/>
          <w:bCs w:val="0"/>
          <w:color w:val="auto"/>
        </w:rPr>
        <w:t>Căn</w:t>
      </w:r>
      <w:r w:rsidRPr="00E5397C">
        <w:rPr>
          <w:rFonts w:ascii="Times New Roman" w:hAnsi="Times New Roman" w:cs="Times New Roman"/>
          <w:b w:val="0"/>
          <w:bCs w:val="0"/>
          <w:color w:val="auto"/>
          <w:lang w:val="vi-VN"/>
        </w:rPr>
        <w:t xml:space="preserve"> cứ t</w:t>
      </w:r>
      <w:r w:rsidR="00CF6D19" w:rsidRPr="00E5397C">
        <w:rPr>
          <w:rFonts w:ascii="Times New Roman" w:hAnsi="Times New Roman" w:cs="Times New Roman"/>
          <w:b w:val="0"/>
          <w:bCs w:val="0"/>
          <w:color w:val="auto"/>
        </w:rPr>
        <w:t xml:space="preserve">ình hình thực tế hoạt động của Trường </w:t>
      </w:r>
      <w:r w:rsidRPr="00E5397C">
        <w:rPr>
          <w:rFonts w:ascii="Times New Roman" w:hAnsi="Times New Roman" w:cs="Times New Roman"/>
          <w:b w:val="0"/>
          <w:bCs w:val="0"/>
          <w:color w:val="auto"/>
        </w:rPr>
        <w:t>TH</w:t>
      </w:r>
      <w:r w:rsidR="00CF6D19" w:rsidRPr="00E5397C">
        <w:rPr>
          <w:rFonts w:ascii="Times New Roman" w:hAnsi="Times New Roman" w:cs="Times New Roman"/>
          <w:b w:val="0"/>
          <w:bCs w:val="0"/>
          <w:color w:val="auto"/>
        </w:rPr>
        <w:t>&amp;THCS</w:t>
      </w:r>
      <w:r w:rsidRPr="00E5397C">
        <w:rPr>
          <w:rFonts w:ascii="Times New Roman" w:hAnsi="Times New Roman" w:cs="Times New Roman"/>
          <w:b w:val="0"/>
          <w:bCs w:val="0"/>
          <w:color w:val="auto"/>
          <w:lang w:val="vi-VN"/>
        </w:rPr>
        <w:t xml:space="preserve"> Vĩnh Bình Bắc. Nhà trường xây dựng </w:t>
      </w:r>
      <w:r w:rsidRPr="00E5397C">
        <w:rPr>
          <w:rFonts w:ascii="Times New Roman" w:hAnsi="Times New Roman" w:cs="Times New Roman"/>
          <w:b w:val="0"/>
          <w:bCs w:val="0"/>
          <w:color w:val="auto"/>
        </w:rPr>
        <w:t>kế hoạch</w:t>
      </w:r>
      <w:r>
        <w:rPr>
          <w:rFonts w:ascii="Times New Roman" w:hAnsi="Times New Roman" w:cs="Times New Roman"/>
          <w:b w:val="0"/>
          <w:bCs w:val="0"/>
          <w:color w:val="auto"/>
          <w:lang w:val="vi-VN"/>
        </w:rPr>
        <w:t xml:space="preserve"> </w:t>
      </w:r>
      <w:r w:rsidRPr="00E5397C">
        <w:rPr>
          <w:rFonts w:ascii="Times New Roman" w:hAnsi="Times New Roman" w:cs="Times New Roman"/>
          <w:b w:val="0"/>
          <w:bCs w:val="0"/>
          <w:color w:val="auto"/>
        </w:rPr>
        <w:t>Thực hiện công khai trong hoạt động của Trường Tiểu học và THCS Vĩnh</w:t>
      </w:r>
      <w:r w:rsidRPr="00E5397C">
        <w:rPr>
          <w:rFonts w:ascii="Times New Roman" w:hAnsi="Times New Roman" w:cs="Times New Roman"/>
          <w:b w:val="0"/>
          <w:bCs w:val="0"/>
          <w:color w:val="auto"/>
          <w:lang w:val="vi-VN"/>
        </w:rPr>
        <w:t xml:space="preserve"> Bình Bắc </w:t>
      </w:r>
      <w:r w:rsidRPr="00E5397C">
        <w:rPr>
          <w:rFonts w:ascii="Times New Roman" w:hAnsi="Times New Roman" w:cs="Times New Roman"/>
          <w:b w:val="0"/>
          <w:bCs w:val="0"/>
          <w:color w:val="auto"/>
        </w:rPr>
        <w:t>Năm học 2025 – 2026</w:t>
      </w:r>
      <w:r>
        <w:rPr>
          <w:rFonts w:ascii="Times New Roman" w:hAnsi="Times New Roman" w:cs="Times New Roman"/>
          <w:b w:val="0"/>
          <w:bCs w:val="0"/>
          <w:color w:val="auto"/>
          <w:lang w:val="vi-VN"/>
        </w:rPr>
        <w:t xml:space="preserve"> với những nội dung sau:</w:t>
      </w:r>
    </w:p>
    <w:p w14:paraId="2F8BE3BE" w14:textId="0439AD7B" w:rsidR="003F7D94" w:rsidRPr="00F077A8" w:rsidRDefault="00E5397C" w:rsidP="00F077A8">
      <w:pPr>
        <w:pStyle w:val="Heading2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7A8">
        <w:rPr>
          <w:rFonts w:ascii="Times New Roman" w:hAnsi="Times New Roman" w:cs="Times New Roman"/>
          <w:color w:val="auto"/>
          <w:sz w:val="28"/>
          <w:szCs w:val="28"/>
        </w:rPr>
        <w:t>I. MỤC ĐÍCH, YÊU CẦU</w:t>
      </w:r>
    </w:p>
    <w:p w14:paraId="24ACB842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- Thực hiện minh bạch, công khai các điều kiện đảm bảo và kết quả hoạt động giáo dục của nhà trường.</w:t>
      </w:r>
    </w:p>
    <w:p w14:paraId="1125735A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- Phát huy quyền giám sát của cán bộ, giáo viên, nhân viên, cha mẹ học sinh và xã hội.</w:t>
      </w:r>
    </w:p>
    <w:p w14:paraId="64C70016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- Đảm bảo nguyên tắc dân chủ, công bằng, minh bạch trong mọi hoạt động của nhà trường.</w:t>
      </w:r>
    </w:p>
    <w:p w14:paraId="415B3544" w14:textId="33C109FF" w:rsidR="003F7D94" w:rsidRPr="00F077A8" w:rsidRDefault="00E5397C" w:rsidP="00F077A8">
      <w:pPr>
        <w:pStyle w:val="Heading2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7A8">
        <w:rPr>
          <w:rFonts w:ascii="Times New Roman" w:hAnsi="Times New Roman" w:cs="Times New Roman"/>
          <w:color w:val="auto"/>
          <w:sz w:val="28"/>
          <w:szCs w:val="28"/>
        </w:rPr>
        <w:t>II. NỘI DUNG CÔNG KHAI</w:t>
      </w:r>
    </w:p>
    <w:p w14:paraId="63175368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1. Công khai cam kết chất lượng giáo dục và chất lượng giáo dục thực tế: Kết quả tuyển sinh, lên lớp, tốt nghiệp, học sinh đạt giải, tỷ lệ bỏ học (nếu có).</w:t>
      </w:r>
    </w:p>
    <w:p w14:paraId="10E7B798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2. Công khai điều kiện đảm bảo chất lượng giáo dục: Đội ngũ giáo viên, nhân viên, cơ sở vật chất, thiết bị dạy học, thư viện, khu vệ sinh, sân chơi, phòng học.</w:t>
      </w:r>
    </w:p>
    <w:p w14:paraId="247AEA88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3. Công khai thu – chi tài chính: Các khoản thu, chi từ ngân sách và các khoản thu khác theo quy định; đảm bảo tự nguyện, đúng mục đích.</w:t>
      </w:r>
    </w:p>
    <w:p w14:paraId="1A84329C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lastRenderedPageBreak/>
        <w:t>4. Công khai công tác tổ chức, nhân sự và quy chế hoạt động: Quy chế chi tiêu nội bộ, dân chủ cơ sở, công tác thi đua, khen thưởng.</w:t>
      </w:r>
    </w:p>
    <w:p w14:paraId="5C963DEC" w14:textId="26619C0C" w:rsidR="003F7D94" w:rsidRPr="00F077A8" w:rsidRDefault="001F5172" w:rsidP="00F077A8">
      <w:pPr>
        <w:pStyle w:val="Heading2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III</w:t>
      </w:r>
      <w:r w:rsidR="00E5397C" w:rsidRPr="00F077A8">
        <w:rPr>
          <w:rFonts w:ascii="Times New Roman" w:hAnsi="Times New Roman" w:cs="Times New Roman"/>
          <w:color w:val="auto"/>
          <w:sz w:val="28"/>
          <w:szCs w:val="28"/>
        </w:rPr>
        <w:t>. HÌNH THỨC VÀ THỜI GIAN CÔNG KHAI</w:t>
      </w:r>
    </w:p>
    <w:p w14:paraId="0AD269DE" w14:textId="26D64D36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1. Hình thức: Niêm yết công khai tại bảng thông báo của trường; công khai trên website; thông báo trong các cuộc họp hội đồng, họp phụ huynh.</w:t>
      </w:r>
    </w:p>
    <w:p w14:paraId="4534290A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2. Thời gian: Thực hiện công khai đầu năm học, cập nhật hàng quý và bổ sung khi có thay đổi.</w:t>
      </w:r>
    </w:p>
    <w:p w14:paraId="7D1731BB" w14:textId="5EC0D098" w:rsidR="003F7D94" w:rsidRPr="00F077A8" w:rsidRDefault="001F5172" w:rsidP="00F077A8">
      <w:pPr>
        <w:pStyle w:val="Heading2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E5397C" w:rsidRPr="00F077A8">
        <w:rPr>
          <w:rFonts w:ascii="Times New Roman" w:hAnsi="Times New Roman" w:cs="Times New Roman"/>
          <w:color w:val="auto"/>
          <w:sz w:val="28"/>
          <w:szCs w:val="28"/>
        </w:rPr>
        <w:t>V. PHÂN CÔNG THỰC HIỆN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645"/>
        <w:gridCol w:w="4111"/>
      </w:tblGrid>
      <w:tr w:rsidR="00F077A8" w:rsidRPr="00F077A8" w14:paraId="1744D9B4" w14:textId="77777777" w:rsidTr="00F077A8">
        <w:trPr>
          <w:trHeight w:val="19"/>
          <w:jc w:val="center"/>
        </w:trPr>
        <w:tc>
          <w:tcPr>
            <w:tcW w:w="3354" w:type="dxa"/>
            <w:vAlign w:val="center"/>
          </w:tcPr>
          <w:p w14:paraId="7DDBCF9C" w14:textId="77777777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Nội dung công khai</w:t>
            </w:r>
          </w:p>
        </w:tc>
        <w:tc>
          <w:tcPr>
            <w:tcW w:w="2645" w:type="dxa"/>
            <w:vAlign w:val="center"/>
          </w:tcPr>
          <w:p w14:paraId="74B89D76" w14:textId="1FF60DBC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Người phụ trách</w:t>
            </w:r>
          </w:p>
        </w:tc>
        <w:tc>
          <w:tcPr>
            <w:tcW w:w="4111" w:type="dxa"/>
            <w:vAlign w:val="center"/>
          </w:tcPr>
          <w:p w14:paraId="697DB991" w14:textId="77777777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Thời gian thực hiện</w:t>
            </w:r>
          </w:p>
        </w:tc>
      </w:tr>
      <w:tr w:rsidR="00F077A8" w:rsidRPr="00F077A8" w14:paraId="36C6A72B" w14:textId="77777777" w:rsidTr="00F077A8">
        <w:trPr>
          <w:trHeight w:val="19"/>
          <w:jc w:val="center"/>
        </w:trPr>
        <w:tc>
          <w:tcPr>
            <w:tcW w:w="3354" w:type="dxa"/>
            <w:vAlign w:val="center"/>
          </w:tcPr>
          <w:p w14:paraId="476082B1" w14:textId="77777777" w:rsidR="003F7D94" w:rsidRPr="00F077A8" w:rsidRDefault="00CF6D19" w:rsidP="00F077A8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Cam kết &amp; chất lượng giáo dục</w:t>
            </w:r>
          </w:p>
        </w:tc>
        <w:tc>
          <w:tcPr>
            <w:tcW w:w="2645" w:type="dxa"/>
            <w:vAlign w:val="center"/>
          </w:tcPr>
          <w:p w14:paraId="1CA6D36F" w14:textId="470A1D05" w:rsid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  <w:p w14:paraId="5C8291E5" w14:textId="50D87FAC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chuyên môn</w:t>
            </w:r>
          </w:p>
        </w:tc>
        <w:tc>
          <w:tcPr>
            <w:tcW w:w="4111" w:type="dxa"/>
            <w:vAlign w:val="center"/>
          </w:tcPr>
          <w:p w14:paraId="1823F6FB" w14:textId="77777777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Đầu năm học, cập nhật cuối kỳ</w:t>
            </w:r>
          </w:p>
        </w:tc>
      </w:tr>
      <w:tr w:rsidR="00F077A8" w:rsidRPr="00F077A8" w14:paraId="339DA4A5" w14:textId="77777777" w:rsidTr="00F077A8">
        <w:trPr>
          <w:trHeight w:val="19"/>
          <w:jc w:val="center"/>
        </w:trPr>
        <w:tc>
          <w:tcPr>
            <w:tcW w:w="3354" w:type="dxa"/>
            <w:vAlign w:val="center"/>
          </w:tcPr>
          <w:p w14:paraId="7E07E7FF" w14:textId="77777777" w:rsidR="003F7D94" w:rsidRPr="00F077A8" w:rsidRDefault="00CF6D19" w:rsidP="00F077A8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Điều kiện đảm bảo chất lượng</w:t>
            </w:r>
          </w:p>
        </w:tc>
        <w:tc>
          <w:tcPr>
            <w:tcW w:w="2645" w:type="dxa"/>
            <w:vAlign w:val="center"/>
          </w:tcPr>
          <w:p w14:paraId="105C1781" w14:textId="429C3920" w:rsidR="003F7D94" w:rsidRPr="00F077A8" w:rsidRDefault="00F077A8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F6D19" w:rsidRPr="00F077A8">
              <w:rPr>
                <w:rFonts w:ascii="Times New Roman" w:hAnsi="Times New Roman" w:cs="Times New Roman"/>
                <w:sz w:val="28"/>
                <w:szCs w:val="28"/>
              </w:rPr>
              <w:t>hân viên thiết bị – thư viện</w:t>
            </w:r>
          </w:p>
        </w:tc>
        <w:tc>
          <w:tcPr>
            <w:tcW w:w="4111" w:type="dxa"/>
            <w:vAlign w:val="center"/>
          </w:tcPr>
          <w:p w14:paraId="37FE58B3" w14:textId="77777777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Đầu năm và khi có thay đổi</w:t>
            </w:r>
          </w:p>
        </w:tc>
      </w:tr>
      <w:tr w:rsidR="00F077A8" w:rsidRPr="00F077A8" w14:paraId="783AB3D4" w14:textId="77777777" w:rsidTr="00F077A8">
        <w:trPr>
          <w:trHeight w:val="19"/>
          <w:jc w:val="center"/>
        </w:trPr>
        <w:tc>
          <w:tcPr>
            <w:tcW w:w="3354" w:type="dxa"/>
            <w:vAlign w:val="center"/>
          </w:tcPr>
          <w:p w14:paraId="41C20AB5" w14:textId="77777777" w:rsidR="003F7D94" w:rsidRPr="00F077A8" w:rsidRDefault="00CF6D19" w:rsidP="00F077A8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Thu – chi tài chính</w:t>
            </w:r>
          </w:p>
        </w:tc>
        <w:tc>
          <w:tcPr>
            <w:tcW w:w="2645" w:type="dxa"/>
            <w:vAlign w:val="center"/>
          </w:tcPr>
          <w:p w14:paraId="4C21A782" w14:textId="756D08FC" w:rsidR="003F7D94" w:rsidRPr="00F077A8" w:rsidRDefault="00F077A8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 xml:space="preserve">Hiệu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CF6D19" w:rsidRPr="00F077A8"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4111" w:type="dxa"/>
            <w:vAlign w:val="center"/>
          </w:tcPr>
          <w:p w14:paraId="4223F354" w14:textId="77777777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Hàng quý và khi có khoản thu mới</w:t>
            </w:r>
          </w:p>
        </w:tc>
      </w:tr>
      <w:tr w:rsidR="00F077A8" w:rsidRPr="00F077A8" w14:paraId="3FAB5C69" w14:textId="77777777" w:rsidTr="00F077A8">
        <w:trPr>
          <w:trHeight w:val="19"/>
          <w:jc w:val="center"/>
        </w:trPr>
        <w:tc>
          <w:tcPr>
            <w:tcW w:w="3354" w:type="dxa"/>
            <w:vAlign w:val="center"/>
          </w:tcPr>
          <w:p w14:paraId="7F11D5CE" w14:textId="77777777" w:rsidR="003F7D94" w:rsidRPr="00F077A8" w:rsidRDefault="00CF6D19" w:rsidP="00F077A8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Tổ chức – nhân sự</w:t>
            </w:r>
          </w:p>
        </w:tc>
        <w:tc>
          <w:tcPr>
            <w:tcW w:w="2645" w:type="dxa"/>
            <w:vAlign w:val="center"/>
          </w:tcPr>
          <w:p w14:paraId="6A444189" w14:textId="3E7F5D74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4111" w:type="dxa"/>
            <w:vAlign w:val="center"/>
          </w:tcPr>
          <w:p w14:paraId="57930ECB" w14:textId="77777777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Khi có quyết định mới</w:t>
            </w:r>
          </w:p>
        </w:tc>
      </w:tr>
      <w:tr w:rsidR="00F077A8" w:rsidRPr="00F077A8" w14:paraId="23BCAF38" w14:textId="77777777" w:rsidTr="00F077A8">
        <w:trPr>
          <w:trHeight w:val="19"/>
          <w:jc w:val="center"/>
        </w:trPr>
        <w:tc>
          <w:tcPr>
            <w:tcW w:w="3354" w:type="dxa"/>
            <w:vAlign w:val="center"/>
          </w:tcPr>
          <w:p w14:paraId="2C04F9BE" w14:textId="77777777" w:rsidR="003F7D94" w:rsidRPr="00F077A8" w:rsidRDefault="00CF6D19" w:rsidP="00F077A8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Công khai tổng hợp</w:t>
            </w:r>
          </w:p>
        </w:tc>
        <w:tc>
          <w:tcPr>
            <w:tcW w:w="2645" w:type="dxa"/>
            <w:vAlign w:val="center"/>
          </w:tcPr>
          <w:p w14:paraId="55EDC072" w14:textId="77FF898F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4111" w:type="dxa"/>
            <w:vAlign w:val="center"/>
          </w:tcPr>
          <w:p w14:paraId="1CFCA7C3" w14:textId="3B0F1C42" w:rsidR="003F7D94" w:rsidRPr="00F077A8" w:rsidRDefault="00CF6D19" w:rsidP="00F077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077A8">
              <w:rPr>
                <w:rFonts w:ascii="Times New Roman" w:hAnsi="Times New Roman" w:cs="Times New Roman"/>
                <w:sz w:val="28"/>
                <w:szCs w:val="28"/>
              </w:rPr>
              <w:t xml:space="preserve">Báo cáo định kỳ cho </w:t>
            </w:r>
            <w:r w:rsidR="00F077A8"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  <w:r w:rsidR="00F077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xã qua Phòng VH-XH</w:t>
            </w:r>
          </w:p>
        </w:tc>
      </w:tr>
    </w:tbl>
    <w:p w14:paraId="189AC6D8" w14:textId="260F3D20" w:rsidR="003F7D94" w:rsidRPr="00F077A8" w:rsidRDefault="00E5397C" w:rsidP="00F077A8">
      <w:pPr>
        <w:pStyle w:val="Heading2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7A8">
        <w:rPr>
          <w:rFonts w:ascii="Times New Roman" w:hAnsi="Times New Roman" w:cs="Times New Roman"/>
          <w:color w:val="auto"/>
          <w:sz w:val="28"/>
          <w:szCs w:val="28"/>
        </w:rPr>
        <w:t>V. TỔ CHỨC THỰC HIỆN</w:t>
      </w:r>
    </w:p>
    <w:p w14:paraId="04CB1B99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- Hiệu trưởng chịu trách nhiệm chỉ đạo, kiểm tra, giám sát việc công khai theo đúng quy định.</w:t>
      </w:r>
    </w:p>
    <w:p w14:paraId="7EEE68DC" w14:textId="77777777" w:rsidR="003F7D94" w:rsidRPr="00F077A8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>- Các bộ phận được phân công có trách nhiệm chuẩn bị, cập nhật, báo cáo kịp thời và chính xác các nội dung công khai.</w:t>
      </w:r>
    </w:p>
    <w:p w14:paraId="1B39CD8A" w14:textId="2C01001D" w:rsidR="003F7D94" w:rsidRDefault="00CF6D19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7A8">
        <w:rPr>
          <w:rFonts w:ascii="Times New Roman" w:hAnsi="Times New Roman" w:cs="Times New Roman"/>
          <w:sz w:val="28"/>
          <w:szCs w:val="28"/>
        </w:rPr>
        <w:t xml:space="preserve">- Nhà trường định kỳ đánh giá, rút kinh nghiệm trong các cuộc họp hội đồng; báo cáo kết quả công khai về </w:t>
      </w:r>
      <w:r w:rsidR="00F077A8">
        <w:rPr>
          <w:rFonts w:ascii="Times New Roman" w:hAnsi="Times New Roman" w:cs="Times New Roman"/>
          <w:sz w:val="28"/>
          <w:szCs w:val="28"/>
        </w:rPr>
        <w:t>UBND</w:t>
      </w:r>
      <w:r w:rsidR="00F077A8">
        <w:rPr>
          <w:rFonts w:ascii="Times New Roman" w:hAnsi="Times New Roman" w:cs="Times New Roman"/>
          <w:sz w:val="28"/>
          <w:szCs w:val="28"/>
          <w:lang w:val="vi-VN"/>
        </w:rPr>
        <w:t xml:space="preserve"> xã, Sở GDĐT </w:t>
      </w:r>
      <w:r w:rsidRPr="00F077A8">
        <w:rPr>
          <w:rFonts w:ascii="Times New Roman" w:hAnsi="Times New Roman" w:cs="Times New Roman"/>
          <w:sz w:val="28"/>
          <w:szCs w:val="28"/>
        </w:rPr>
        <w:t>theo yêu cầu.</w:t>
      </w:r>
    </w:p>
    <w:p w14:paraId="3D6E2689" w14:textId="77777777" w:rsidR="00F077A8" w:rsidRPr="00F077A8" w:rsidRDefault="00F077A8" w:rsidP="00F077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F077A8" w14:paraId="0EE97D50" w14:textId="77777777" w:rsidTr="00F077A8">
        <w:tc>
          <w:tcPr>
            <w:tcW w:w="4810" w:type="dxa"/>
          </w:tcPr>
          <w:p w14:paraId="5D58E9E3" w14:textId="77777777" w:rsidR="00F077A8" w:rsidRPr="00F077A8" w:rsidRDefault="00F077A8" w:rsidP="00F077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>Nơi nhận:</w:t>
            </w:r>
          </w:p>
          <w:p w14:paraId="3711876D" w14:textId="77777777" w:rsidR="00F077A8" w:rsidRPr="00F077A8" w:rsidRDefault="00F077A8" w:rsidP="00F077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>- Sở GD&amp;ĐT</w:t>
            </w:r>
            <w:r w:rsidRPr="00F077A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>(báo cáo);</w:t>
            </w:r>
          </w:p>
          <w:p w14:paraId="368531E5" w14:textId="77777777" w:rsidR="00F077A8" w:rsidRPr="00F077A8" w:rsidRDefault="00F077A8" w:rsidP="00F077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077A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UBND xã (báo cáo);</w:t>
            </w:r>
          </w:p>
          <w:p w14:paraId="2ED7FB1B" w14:textId="77777777" w:rsidR="00F077A8" w:rsidRPr="00F077A8" w:rsidRDefault="00F077A8" w:rsidP="00F077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>- Phòng</w:t>
            </w:r>
            <w:r w:rsidRPr="00F077A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VH-XH</w:t>
            </w: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 xml:space="preserve"> (phối hợp);</w:t>
            </w:r>
          </w:p>
          <w:p w14:paraId="2EC8F747" w14:textId="77777777" w:rsidR="00F077A8" w:rsidRPr="00F077A8" w:rsidRDefault="00F077A8" w:rsidP="00F077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>- Lưu: VT.</w:t>
            </w:r>
          </w:p>
          <w:p w14:paraId="127B5F38" w14:textId="77777777" w:rsidR="00F077A8" w:rsidRDefault="00F077A8" w:rsidP="00F077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14:paraId="0B460B73" w14:textId="77777777" w:rsidR="00F077A8" w:rsidRPr="00F077A8" w:rsidRDefault="00F077A8" w:rsidP="00F077A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14:paraId="1931F141" w14:textId="77777777" w:rsidR="00F077A8" w:rsidRPr="00F077A8" w:rsidRDefault="00F077A8" w:rsidP="00F07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A8">
              <w:rPr>
                <w:rFonts w:ascii="Times New Roman" w:hAnsi="Times New Roman" w:cs="Times New Roman"/>
                <w:sz w:val="26"/>
                <w:szCs w:val="26"/>
              </w:rPr>
              <w:t>(Ký tên, đóng dấu)</w:t>
            </w:r>
          </w:p>
          <w:p w14:paraId="2200AC94" w14:textId="77777777" w:rsidR="00F077A8" w:rsidRDefault="00F077A8" w:rsidP="00F07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D6405A" w14:textId="22101095" w:rsidR="003F7D94" w:rsidRPr="00F077A8" w:rsidRDefault="00CF6D19" w:rsidP="00F07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7A8">
        <w:rPr>
          <w:rFonts w:ascii="Times New Roman" w:hAnsi="Times New Roman" w:cs="Times New Roman"/>
          <w:sz w:val="26"/>
          <w:szCs w:val="26"/>
        </w:rPr>
        <w:br/>
      </w:r>
    </w:p>
    <w:p w14:paraId="1FC62DBA" w14:textId="18338370" w:rsidR="003F7D94" w:rsidRPr="00F077A8" w:rsidRDefault="00CF6D19" w:rsidP="00F07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7A8">
        <w:rPr>
          <w:rFonts w:ascii="Times New Roman" w:hAnsi="Times New Roman" w:cs="Times New Roman"/>
          <w:sz w:val="26"/>
          <w:szCs w:val="26"/>
        </w:rPr>
        <w:lastRenderedPageBreak/>
        <w:br/>
      </w:r>
    </w:p>
    <w:sectPr w:rsidR="003F7D94" w:rsidRPr="00F077A8" w:rsidSect="00F077A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172"/>
    <w:rsid w:val="00280BFF"/>
    <w:rsid w:val="0029639D"/>
    <w:rsid w:val="00326F90"/>
    <w:rsid w:val="003F7D94"/>
    <w:rsid w:val="00AA1D8D"/>
    <w:rsid w:val="00B47730"/>
    <w:rsid w:val="00CB0664"/>
    <w:rsid w:val="00CF6D19"/>
    <w:rsid w:val="00E5397C"/>
    <w:rsid w:val="00F077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BD7402"/>
  <w14:defaultImageDpi w14:val="300"/>
  <w15:docId w15:val="{3163B45D-343F-4A16-B446-C598674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2025-11-22T00:44:00Z</dcterms:modified>
  <cp:category/>
</cp:coreProperties>
</file>